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A10D1" w14:textId="77777777" w:rsidR="00AE7200" w:rsidRPr="009B52D0" w:rsidRDefault="00AE7200" w:rsidP="001809C3">
      <w:pPr>
        <w:pStyle w:val="Bezodstpw"/>
        <w:rPr>
          <w:rFonts w:ascii="Arial" w:hAnsi="Arial" w:cs="Arial"/>
          <w:color w:val="0D0D0D" w:themeColor="text1" w:themeTint="F2"/>
          <w:sz w:val="22"/>
          <w:szCs w:val="22"/>
        </w:rPr>
      </w:pPr>
    </w:p>
    <w:p w14:paraId="412DF54D" w14:textId="41EFE96F" w:rsidR="00145BD2" w:rsidRPr="009B52D0" w:rsidRDefault="00145BD2" w:rsidP="006C24DF">
      <w:pPr>
        <w:widowControl w:val="0"/>
        <w:autoSpaceDE w:val="0"/>
        <w:autoSpaceDN w:val="0"/>
        <w:adjustRightInd w:val="0"/>
        <w:spacing w:after="0" w:line="360" w:lineRule="auto"/>
        <w:jc w:val="center"/>
        <w:rPr>
          <w:rFonts w:ascii="Arial" w:hAnsi="Arial" w:cs="Arial"/>
          <w:b/>
          <w:bCs/>
          <w:color w:val="0D0D0D" w:themeColor="text1" w:themeTint="F2"/>
        </w:rPr>
      </w:pPr>
      <w:bookmarkStart w:id="0" w:name="page1"/>
      <w:bookmarkEnd w:id="0"/>
      <w:r w:rsidRPr="009B52D0">
        <w:rPr>
          <w:rFonts w:ascii="Arial" w:hAnsi="Arial" w:cs="Arial"/>
          <w:b/>
          <w:bCs/>
          <w:color w:val="0D0D0D" w:themeColor="text1" w:themeTint="F2"/>
        </w:rPr>
        <w:t xml:space="preserve">PROGRAM FUNKCJONALNO </w:t>
      </w:r>
      <w:r w:rsidR="00226F73" w:rsidRPr="009B52D0">
        <w:rPr>
          <w:rFonts w:ascii="Arial" w:hAnsi="Arial" w:cs="Arial"/>
          <w:b/>
          <w:bCs/>
          <w:color w:val="0D0D0D" w:themeColor="text1" w:themeTint="F2"/>
        </w:rPr>
        <w:t>-</w:t>
      </w:r>
      <w:r w:rsidRPr="009B52D0">
        <w:rPr>
          <w:rFonts w:ascii="Arial" w:hAnsi="Arial" w:cs="Arial"/>
          <w:b/>
          <w:bCs/>
          <w:color w:val="0D0D0D" w:themeColor="text1" w:themeTint="F2"/>
        </w:rPr>
        <w:t xml:space="preserve"> UŻYTKOWY</w:t>
      </w:r>
    </w:p>
    <w:p w14:paraId="77AA917D" w14:textId="77777777" w:rsidR="00145BD2" w:rsidRPr="009B52D0" w:rsidRDefault="00145BD2" w:rsidP="006C24DF">
      <w:pPr>
        <w:widowControl w:val="0"/>
        <w:autoSpaceDE w:val="0"/>
        <w:autoSpaceDN w:val="0"/>
        <w:adjustRightInd w:val="0"/>
        <w:spacing w:after="0" w:line="360" w:lineRule="auto"/>
        <w:jc w:val="both"/>
        <w:rPr>
          <w:rFonts w:ascii="Arial" w:hAnsi="Arial" w:cs="Arial"/>
          <w:color w:val="0D0D0D" w:themeColor="text1" w:themeTint="F2"/>
        </w:rPr>
      </w:pPr>
    </w:p>
    <w:p w14:paraId="019F7DA6" w14:textId="181303CC" w:rsidR="00145BD2" w:rsidRPr="009B52D0" w:rsidRDefault="00145BD2"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b/>
          <w:bCs/>
          <w:color w:val="0D0D0D" w:themeColor="text1" w:themeTint="F2"/>
        </w:rPr>
        <w:t>Nazwa zamówienia:</w:t>
      </w:r>
    </w:p>
    <w:p w14:paraId="1D38E658" w14:textId="0307CDD0" w:rsidR="00AE7200" w:rsidRPr="009B52D0" w:rsidRDefault="007C0E76" w:rsidP="006C24DF">
      <w:pPr>
        <w:widowControl w:val="0"/>
        <w:overflowPunct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Modernizacja</w:t>
      </w:r>
      <w:r w:rsidR="0043398A" w:rsidRPr="009B52D0">
        <w:rPr>
          <w:rFonts w:ascii="Arial" w:hAnsi="Arial" w:cs="Arial"/>
          <w:color w:val="0D0D0D" w:themeColor="text1" w:themeTint="F2"/>
        </w:rPr>
        <w:t xml:space="preserve"> stacji uzdatniania wody </w:t>
      </w:r>
      <w:r w:rsidR="00D46BB6" w:rsidRPr="009B52D0">
        <w:rPr>
          <w:rFonts w:ascii="Arial" w:hAnsi="Arial" w:cs="Arial"/>
          <w:color w:val="0D0D0D" w:themeColor="text1" w:themeTint="F2"/>
        </w:rPr>
        <w:t xml:space="preserve">wraz z wdrożeniem systemu monitoringu strat wody wodociągowej </w:t>
      </w:r>
      <w:r w:rsidR="0043398A" w:rsidRPr="009B52D0">
        <w:rPr>
          <w:rFonts w:ascii="Arial" w:hAnsi="Arial" w:cs="Arial"/>
          <w:color w:val="0D0D0D" w:themeColor="text1" w:themeTint="F2"/>
        </w:rPr>
        <w:t xml:space="preserve">w </w:t>
      </w:r>
      <w:r w:rsidR="00601B8C" w:rsidRPr="009B52D0">
        <w:rPr>
          <w:rFonts w:ascii="Arial" w:hAnsi="Arial" w:cs="Arial"/>
          <w:color w:val="0D0D0D" w:themeColor="text1" w:themeTint="F2"/>
        </w:rPr>
        <w:t>Działdowie</w:t>
      </w:r>
    </w:p>
    <w:p w14:paraId="51E0B074" w14:textId="5DB52579" w:rsidR="00145BD2" w:rsidRPr="009B52D0" w:rsidRDefault="00145BD2" w:rsidP="006C24DF">
      <w:pPr>
        <w:widowControl w:val="0"/>
        <w:autoSpaceDE w:val="0"/>
        <w:autoSpaceDN w:val="0"/>
        <w:adjustRightInd w:val="0"/>
        <w:spacing w:after="0" w:line="360" w:lineRule="auto"/>
        <w:jc w:val="both"/>
        <w:rPr>
          <w:rFonts w:ascii="Arial" w:hAnsi="Arial" w:cs="Arial"/>
          <w:color w:val="0D0D0D" w:themeColor="text1" w:themeTint="F2"/>
        </w:rPr>
      </w:pPr>
    </w:p>
    <w:p w14:paraId="223F2E93" w14:textId="791E97BA" w:rsidR="00613C14" w:rsidRPr="009B52D0" w:rsidRDefault="00613C14" w:rsidP="006C24DF">
      <w:pPr>
        <w:widowControl w:val="0"/>
        <w:autoSpaceDE w:val="0"/>
        <w:autoSpaceDN w:val="0"/>
        <w:adjustRightInd w:val="0"/>
        <w:spacing w:after="0" w:line="360" w:lineRule="auto"/>
        <w:jc w:val="both"/>
        <w:rPr>
          <w:rFonts w:ascii="Arial" w:hAnsi="Arial" w:cs="Arial"/>
          <w:b/>
          <w:bCs/>
          <w:color w:val="0D0D0D" w:themeColor="text1" w:themeTint="F2"/>
        </w:rPr>
      </w:pPr>
      <w:r w:rsidRPr="009B52D0">
        <w:rPr>
          <w:rFonts w:ascii="Arial" w:hAnsi="Arial" w:cs="Arial"/>
          <w:b/>
          <w:bCs/>
          <w:color w:val="0D0D0D" w:themeColor="text1" w:themeTint="F2"/>
        </w:rPr>
        <w:t>Adres obiektu budowlanego:</w:t>
      </w:r>
    </w:p>
    <w:p w14:paraId="053CCE5F" w14:textId="1B78F243" w:rsidR="00A56842" w:rsidRPr="009B52D0" w:rsidRDefault="00A56842"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Stacja </w:t>
      </w:r>
      <w:r w:rsidR="00B11171" w:rsidRPr="009B52D0">
        <w:rPr>
          <w:rFonts w:ascii="Arial" w:hAnsi="Arial" w:cs="Arial"/>
          <w:color w:val="0D0D0D" w:themeColor="text1" w:themeTint="F2"/>
        </w:rPr>
        <w:t>U</w:t>
      </w:r>
      <w:r w:rsidRPr="009B52D0">
        <w:rPr>
          <w:rFonts w:ascii="Arial" w:hAnsi="Arial" w:cs="Arial"/>
          <w:color w:val="0D0D0D" w:themeColor="text1" w:themeTint="F2"/>
        </w:rPr>
        <w:t xml:space="preserve">zdatniania </w:t>
      </w:r>
      <w:r w:rsidR="00B11171" w:rsidRPr="009B52D0">
        <w:rPr>
          <w:rFonts w:ascii="Arial" w:hAnsi="Arial" w:cs="Arial"/>
          <w:color w:val="0D0D0D" w:themeColor="text1" w:themeTint="F2"/>
        </w:rPr>
        <w:t>W</w:t>
      </w:r>
      <w:r w:rsidRPr="009B52D0">
        <w:rPr>
          <w:rFonts w:ascii="Arial" w:hAnsi="Arial" w:cs="Arial"/>
          <w:color w:val="0D0D0D" w:themeColor="text1" w:themeTint="F2"/>
        </w:rPr>
        <w:t xml:space="preserve">ody </w:t>
      </w:r>
    </w:p>
    <w:p w14:paraId="5C488F18" w14:textId="0EEE24EA" w:rsidR="00A56842" w:rsidRPr="009B52D0" w:rsidRDefault="00C41AEE"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u</w:t>
      </w:r>
      <w:r w:rsidR="00E77FA8" w:rsidRPr="009B52D0">
        <w:rPr>
          <w:rFonts w:ascii="Arial" w:hAnsi="Arial" w:cs="Arial"/>
          <w:color w:val="0D0D0D" w:themeColor="text1" w:themeTint="F2"/>
        </w:rPr>
        <w:t xml:space="preserve">l. Generała Józefa Hallera </w:t>
      </w:r>
      <w:r w:rsidR="00567E4F" w:rsidRPr="009B52D0">
        <w:rPr>
          <w:rFonts w:ascii="Arial" w:hAnsi="Arial" w:cs="Arial"/>
          <w:color w:val="0D0D0D" w:themeColor="text1" w:themeTint="F2"/>
        </w:rPr>
        <w:t>35</w:t>
      </w:r>
    </w:p>
    <w:p w14:paraId="788767CC" w14:textId="20B8ECCE" w:rsidR="00780DF3" w:rsidRPr="009B52D0" w:rsidRDefault="00567E4F"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13</w:t>
      </w:r>
      <w:r w:rsidR="00085821" w:rsidRPr="009B52D0">
        <w:rPr>
          <w:rFonts w:ascii="Arial" w:hAnsi="Arial" w:cs="Arial"/>
          <w:color w:val="0D0D0D" w:themeColor="text1" w:themeTint="F2"/>
        </w:rPr>
        <w:t>-2</w:t>
      </w:r>
      <w:r w:rsidRPr="009B52D0">
        <w:rPr>
          <w:rFonts w:ascii="Arial" w:hAnsi="Arial" w:cs="Arial"/>
          <w:color w:val="0D0D0D" w:themeColor="text1" w:themeTint="F2"/>
        </w:rPr>
        <w:t>00 Działdowo</w:t>
      </w:r>
    </w:p>
    <w:p w14:paraId="49157EB7" w14:textId="19461E2B" w:rsidR="00C84F0B" w:rsidRPr="009B52D0" w:rsidRDefault="00FF0774" w:rsidP="006C24DF">
      <w:pPr>
        <w:widowControl w:val="0"/>
        <w:autoSpaceDE w:val="0"/>
        <w:autoSpaceDN w:val="0"/>
        <w:adjustRightInd w:val="0"/>
        <w:spacing w:after="0" w:line="360" w:lineRule="auto"/>
        <w:jc w:val="both"/>
        <w:rPr>
          <w:rFonts w:ascii="Arial" w:hAnsi="Arial" w:cs="Arial"/>
          <w:b/>
          <w:color w:val="0D0D0D" w:themeColor="text1" w:themeTint="F2"/>
        </w:rPr>
      </w:pPr>
      <w:r w:rsidRPr="009B52D0">
        <w:rPr>
          <w:rFonts w:ascii="Arial" w:hAnsi="Arial" w:cs="Arial"/>
          <w:color w:val="0D0D0D" w:themeColor="text1" w:themeTint="F2"/>
        </w:rPr>
        <w:t>działka nr</w:t>
      </w:r>
      <w:r w:rsidR="00567E4F" w:rsidRPr="009B52D0">
        <w:rPr>
          <w:rFonts w:ascii="Arial" w:hAnsi="Arial" w:cs="Arial"/>
          <w:color w:val="0D0D0D" w:themeColor="text1" w:themeTint="F2"/>
        </w:rPr>
        <w:t xml:space="preserve"> 164/6</w:t>
      </w:r>
      <w:r w:rsidRPr="009B52D0">
        <w:rPr>
          <w:rFonts w:ascii="Arial" w:hAnsi="Arial" w:cs="Arial"/>
          <w:color w:val="0D0D0D" w:themeColor="text1" w:themeTint="F2"/>
        </w:rPr>
        <w:t>, obręb 00</w:t>
      </w:r>
      <w:r w:rsidR="00581ED4" w:rsidRPr="009B52D0">
        <w:rPr>
          <w:rFonts w:ascii="Arial" w:hAnsi="Arial" w:cs="Arial"/>
          <w:color w:val="0D0D0D" w:themeColor="text1" w:themeTint="F2"/>
        </w:rPr>
        <w:t>0</w:t>
      </w:r>
      <w:r w:rsidR="00567E4F" w:rsidRPr="009B52D0">
        <w:rPr>
          <w:rFonts w:ascii="Arial" w:hAnsi="Arial" w:cs="Arial"/>
          <w:color w:val="0D0D0D" w:themeColor="text1" w:themeTint="F2"/>
        </w:rPr>
        <w:t>1</w:t>
      </w:r>
      <w:r w:rsidR="00165B3C" w:rsidRPr="009B52D0">
        <w:rPr>
          <w:rFonts w:ascii="Arial" w:hAnsi="Arial" w:cs="Arial"/>
          <w:color w:val="0D0D0D" w:themeColor="text1" w:themeTint="F2"/>
        </w:rPr>
        <w:t xml:space="preserve">, jedn. </w:t>
      </w:r>
      <w:proofErr w:type="spellStart"/>
      <w:r w:rsidR="00567E4F" w:rsidRPr="009B52D0">
        <w:rPr>
          <w:rFonts w:ascii="Arial" w:hAnsi="Arial" w:cs="Arial"/>
          <w:color w:val="0D0D0D" w:themeColor="text1" w:themeTint="F2"/>
        </w:rPr>
        <w:t>ewid</w:t>
      </w:r>
      <w:proofErr w:type="spellEnd"/>
      <w:r w:rsidR="00165B3C" w:rsidRPr="009B52D0">
        <w:rPr>
          <w:rFonts w:ascii="Arial" w:hAnsi="Arial" w:cs="Arial"/>
          <w:color w:val="0D0D0D" w:themeColor="text1" w:themeTint="F2"/>
        </w:rPr>
        <w:t>. 2</w:t>
      </w:r>
      <w:r w:rsidR="00567E4F" w:rsidRPr="009B52D0">
        <w:rPr>
          <w:rFonts w:ascii="Arial" w:hAnsi="Arial" w:cs="Arial"/>
          <w:color w:val="0D0D0D" w:themeColor="text1" w:themeTint="F2"/>
        </w:rPr>
        <w:t>8</w:t>
      </w:r>
      <w:r w:rsidR="00165B3C" w:rsidRPr="009B52D0">
        <w:rPr>
          <w:rFonts w:ascii="Arial" w:hAnsi="Arial" w:cs="Arial"/>
          <w:color w:val="0D0D0D" w:themeColor="text1" w:themeTint="F2"/>
        </w:rPr>
        <w:t>0</w:t>
      </w:r>
      <w:r w:rsidR="00567E4F" w:rsidRPr="009B52D0">
        <w:rPr>
          <w:rFonts w:ascii="Arial" w:hAnsi="Arial" w:cs="Arial"/>
          <w:color w:val="0D0D0D" w:themeColor="text1" w:themeTint="F2"/>
        </w:rPr>
        <w:t>301</w:t>
      </w:r>
      <w:r w:rsidR="00165B3C" w:rsidRPr="009B52D0">
        <w:rPr>
          <w:rFonts w:ascii="Arial" w:hAnsi="Arial" w:cs="Arial"/>
          <w:color w:val="0D0D0D" w:themeColor="text1" w:themeTint="F2"/>
        </w:rPr>
        <w:t>_</w:t>
      </w:r>
      <w:r w:rsidR="00567E4F" w:rsidRPr="009B52D0">
        <w:rPr>
          <w:rFonts w:ascii="Arial" w:hAnsi="Arial" w:cs="Arial"/>
          <w:color w:val="0D0D0D" w:themeColor="text1" w:themeTint="F2"/>
        </w:rPr>
        <w:t>1</w:t>
      </w:r>
    </w:p>
    <w:p w14:paraId="1B66FE36" w14:textId="77777777" w:rsidR="00FF0774" w:rsidRPr="009B52D0" w:rsidRDefault="00FF0774" w:rsidP="006C24DF">
      <w:pPr>
        <w:widowControl w:val="0"/>
        <w:autoSpaceDE w:val="0"/>
        <w:autoSpaceDN w:val="0"/>
        <w:adjustRightInd w:val="0"/>
        <w:spacing w:after="0" w:line="360" w:lineRule="auto"/>
        <w:jc w:val="both"/>
        <w:rPr>
          <w:rFonts w:ascii="Arial" w:hAnsi="Arial" w:cs="Arial"/>
          <w:b/>
          <w:color w:val="0D0D0D" w:themeColor="text1" w:themeTint="F2"/>
        </w:rPr>
      </w:pPr>
    </w:p>
    <w:p w14:paraId="5B103245" w14:textId="4CC09685" w:rsidR="00145BD2" w:rsidRPr="009B52D0" w:rsidRDefault="00145BD2"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b/>
          <w:bCs/>
          <w:color w:val="0D0D0D" w:themeColor="text1" w:themeTint="F2"/>
        </w:rPr>
        <w:t>Nazwy i kody C</w:t>
      </w:r>
      <w:r w:rsidR="00613C14" w:rsidRPr="009B52D0">
        <w:rPr>
          <w:rFonts w:ascii="Arial" w:hAnsi="Arial" w:cs="Arial"/>
          <w:b/>
          <w:bCs/>
          <w:color w:val="0D0D0D" w:themeColor="text1" w:themeTint="F2"/>
        </w:rPr>
        <w:t>PV</w:t>
      </w:r>
      <w:r w:rsidRPr="009B52D0">
        <w:rPr>
          <w:rFonts w:ascii="Arial" w:hAnsi="Arial" w:cs="Arial"/>
          <w:b/>
          <w:bCs/>
          <w:color w:val="0D0D0D" w:themeColor="text1" w:themeTint="F2"/>
        </w:rPr>
        <w:t xml:space="preserve"> przedmiotu zamówienia:</w:t>
      </w:r>
    </w:p>
    <w:p w14:paraId="3C77D151" w14:textId="0F0432F0" w:rsidR="00145BD2" w:rsidRPr="009B52D0" w:rsidRDefault="00145BD2"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45</w:t>
      </w:r>
      <w:r w:rsidR="00613C14" w:rsidRPr="009B52D0">
        <w:rPr>
          <w:rFonts w:ascii="Arial" w:hAnsi="Arial" w:cs="Arial"/>
          <w:color w:val="0D0D0D" w:themeColor="text1" w:themeTint="F2"/>
        </w:rPr>
        <w:t>3000</w:t>
      </w:r>
      <w:r w:rsidRPr="009B52D0">
        <w:rPr>
          <w:rFonts w:ascii="Arial" w:hAnsi="Arial" w:cs="Arial"/>
          <w:color w:val="0D0D0D" w:themeColor="text1" w:themeTint="F2"/>
        </w:rPr>
        <w:t>00-0</w:t>
      </w:r>
      <w:r w:rsidR="0022681D" w:rsidRPr="009B52D0">
        <w:rPr>
          <w:rFonts w:ascii="Arial" w:hAnsi="Arial" w:cs="Arial"/>
          <w:color w:val="0D0D0D" w:themeColor="text1" w:themeTint="F2"/>
        </w:rPr>
        <w:t xml:space="preserve"> </w:t>
      </w:r>
      <w:r w:rsidRPr="009B52D0">
        <w:rPr>
          <w:rFonts w:ascii="Arial" w:hAnsi="Arial" w:cs="Arial"/>
          <w:color w:val="0D0D0D" w:themeColor="text1" w:themeTint="F2"/>
        </w:rPr>
        <w:t xml:space="preserve">- Roboty </w:t>
      </w:r>
      <w:r w:rsidR="00613C14" w:rsidRPr="009B52D0">
        <w:rPr>
          <w:rFonts w:ascii="Arial" w:hAnsi="Arial" w:cs="Arial"/>
          <w:color w:val="0D0D0D" w:themeColor="text1" w:themeTint="F2"/>
        </w:rPr>
        <w:t xml:space="preserve">instalacyjne w budynkach </w:t>
      </w:r>
    </w:p>
    <w:p w14:paraId="1279CBD7" w14:textId="77777777" w:rsidR="00D10BA1" w:rsidRPr="009B52D0" w:rsidRDefault="00D10BA1" w:rsidP="006C24DF">
      <w:p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71322000-1 - Usługi inżynierii projektowej w zakresie inżynierii lądowej i wodnej</w:t>
      </w:r>
    </w:p>
    <w:p w14:paraId="658DA110" w14:textId="77777777" w:rsidR="00D10BA1" w:rsidRPr="009B52D0" w:rsidRDefault="00D10BA1" w:rsidP="006C24DF">
      <w:p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71320000-7 - Usługi inżynieryjne w zakresie projektowania</w:t>
      </w:r>
    </w:p>
    <w:p w14:paraId="0568D83B" w14:textId="77777777" w:rsidR="00D10BA1" w:rsidRPr="009B52D0" w:rsidRDefault="00D10BA1" w:rsidP="006C24DF">
      <w:p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71242000-6 - Przygotowanie przedsięwzięcia i projektu, oszacowanie kosztów</w:t>
      </w:r>
    </w:p>
    <w:p w14:paraId="223BF4C0" w14:textId="77777777" w:rsidR="00D10BA1" w:rsidRPr="009B52D0" w:rsidRDefault="00D10BA1" w:rsidP="006C24DF">
      <w:p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71245000-7 - Plany zatwierdzające, rysunki robocze i specyfikacje</w:t>
      </w:r>
    </w:p>
    <w:p w14:paraId="71292EC2" w14:textId="77777777" w:rsidR="00D10BA1" w:rsidRPr="009B52D0" w:rsidRDefault="00D10BA1" w:rsidP="006C24DF">
      <w:p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45000000-7 - Roboty budowlane</w:t>
      </w:r>
    </w:p>
    <w:p w14:paraId="50EC5D65" w14:textId="35366CCC" w:rsidR="00D10BA1" w:rsidRPr="009B52D0" w:rsidRDefault="00D10BA1" w:rsidP="006C24DF">
      <w:p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45231000-5 - Roboty budowlane w zakresie budowy rurociągów, ciągów</w:t>
      </w:r>
      <w:r w:rsidR="006C24DF" w:rsidRPr="009B52D0">
        <w:rPr>
          <w:rFonts w:ascii="Arial" w:hAnsi="Arial" w:cs="Arial"/>
          <w:color w:val="0D0D0D" w:themeColor="text1" w:themeTint="F2"/>
        </w:rPr>
        <w:t xml:space="preserve"> </w:t>
      </w:r>
      <w:r w:rsidRPr="009B52D0">
        <w:rPr>
          <w:rFonts w:ascii="Arial" w:hAnsi="Arial" w:cs="Arial"/>
          <w:color w:val="0D0D0D" w:themeColor="text1" w:themeTint="F2"/>
        </w:rPr>
        <w:t>komunikacyjnych i linii energetycznych</w:t>
      </w:r>
    </w:p>
    <w:p w14:paraId="6FDBC3A5" w14:textId="16C7C3E3" w:rsidR="00085821" w:rsidRPr="009B52D0" w:rsidRDefault="00D10BA1" w:rsidP="006C24DF">
      <w:p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45232150-8 - Roboty w zakresie rurociągów do </w:t>
      </w:r>
      <w:proofErr w:type="spellStart"/>
      <w:r w:rsidRPr="009B52D0">
        <w:rPr>
          <w:rFonts w:ascii="Arial" w:hAnsi="Arial" w:cs="Arial"/>
          <w:color w:val="0D0D0D" w:themeColor="text1" w:themeTint="F2"/>
        </w:rPr>
        <w:t>przesyłu</w:t>
      </w:r>
      <w:proofErr w:type="spellEnd"/>
      <w:r w:rsidRPr="009B52D0">
        <w:rPr>
          <w:rFonts w:ascii="Arial" w:hAnsi="Arial" w:cs="Arial"/>
          <w:color w:val="0D0D0D" w:themeColor="text1" w:themeTint="F2"/>
        </w:rPr>
        <w:t xml:space="preserve"> wody</w:t>
      </w:r>
    </w:p>
    <w:p w14:paraId="60FA6C82" w14:textId="77777777" w:rsidR="0076619F" w:rsidRPr="009B52D0" w:rsidRDefault="0076619F" w:rsidP="006C24DF">
      <w:pPr>
        <w:spacing w:after="0" w:line="360" w:lineRule="auto"/>
        <w:jc w:val="both"/>
        <w:rPr>
          <w:rFonts w:ascii="Arial" w:hAnsi="Arial" w:cs="Arial"/>
          <w:color w:val="0D0D0D" w:themeColor="text1" w:themeTint="F2"/>
        </w:rPr>
      </w:pPr>
    </w:p>
    <w:p w14:paraId="614B1634" w14:textId="50D3C982" w:rsidR="00613C14" w:rsidRPr="009B52D0" w:rsidRDefault="00613C1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b/>
          <w:bCs/>
          <w:color w:val="0D0D0D" w:themeColor="text1" w:themeTint="F2"/>
        </w:rPr>
        <w:t>Spis zawartości programu funkcjonalno-użytkowego:</w:t>
      </w:r>
    </w:p>
    <w:p w14:paraId="4FC9ADEB" w14:textId="3537504B" w:rsidR="00613C14" w:rsidRPr="009B52D0" w:rsidRDefault="00613C1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I. </w:t>
      </w:r>
      <w:r w:rsidR="00A56842" w:rsidRPr="009B52D0">
        <w:rPr>
          <w:rFonts w:ascii="Arial" w:hAnsi="Arial" w:cs="Arial"/>
          <w:color w:val="0D0D0D" w:themeColor="text1" w:themeTint="F2"/>
        </w:rPr>
        <w:tab/>
      </w:r>
      <w:r w:rsidRPr="009B52D0">
        <w:rPr>
          <w:rFonts w:ascii="Arial" w:hAnsi="Arial" w:cs="Arial"/>
          <w:color w:val="0D0D0D" w:themeColor="text1" w:themeTint="F2"/>
        </w:rPr>
        <w:t>CZĘŚĆ OPISOWA</w:t>
      </w:r>
    </w:p>
    <w:p w14:paraId="7D1A4CFB" w14:textId="261019F9" w:rsidR="00613C14" w:rsidRPr="009B52D0" w:rsidRDefault="00613C1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II. </w:t>
      </w:r>
      <w:r w:rsidR="00A56842" w:rsidRPr="009B52D0">
        <w:rPr>
          <w:rFonts w:ascii="Arial" w:hAnsi="Arial" w:cs="Arial"/>
          <w:color w:val="0D0D0D" w:themeColor="text1" w:themeTint="F2"/>
        </w:rPr>
        <w:tab/>
      </w:r>
      <w:r w:rsidRPr="009B52D0">
        <w:rPr>
          <w:rFonts w:ascii="Arial" w:hAnsi="Arial" w:cs="Arial"/>
          <w:color w:val="0D0D0D" w:themeColor="text1" w:themeTint="F2"/>
        </w:rPr>
        <w:t>CZĘŚĆ INFORM</w:t>
      </w:r>
      <w:r w:rsidR="00E75D58" w:rsidRPr="009B52D0">
        <w:rPr>
          <w:rFonts w:ascii="Arial" w:hAnsi="Arial" w:cs="Arial"/>
          <w:color w:val="0D0D0D" w:themeColor="text1" w:themeTint="F2"/>
        </w:rPr>
        <w:t>A</w:t>
      </w:r>
      <w:r w:rsidRPr="009B52D0">
        <w:rPr>
          <w:rFonts w:ascii="Arial" w:hAnsi="Arial" w:cs="Arial"/>
          <w:color w:val="0D0D0D" w:themeColor="text1" w:themeTint="F2"/>
        </w:rPr>
        <w:t>CYJNA</w:t>
      </w:r>
    </w:p>
    <w:p w14:paraId="1360481A" w14:textId="77777777" w:rsidR="005C7B12" w:rsidRPr="009B52D0" w:rsidRDefault="005C7B12" w:rsidP="006C24DF">
      <w:pPr>
        <w:widowControl w:val="0"/>
        <w:autoSpaceDE w:val="0"/>
        <w:autoSpaceDN w:val="0"/>
        <w:adjustRightInd w:val="0"/>
        <w:spacing w:after="0" w:line="360" w:lineRule="auto"/>
        <w:jc w:val="both"/>
        <w:rPr>
          <w:rFonts w:ascii="Arial" w:hAnsi="Arial" w:cs="Arial"/>
          <w:color w:val="0D0D0D" w:themeColor="text1" w:themeTint="F2"/>
        </w:rPr>
      </w:pPr>
    </w:p>
    <w:p w14:paraId="557EE2B2" w14:textId="77777777" w:rsidR="00145BD2" w:rsidRPr="009B52D0" w:rsidRDefault="0022681D"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b/>
          <w:bCs/>
          <w:color w:val="0D0D0D" w:themeColor="text1" w:themeTint="F2"/>
        </w:rPr>
        <w:t>Przygotowujący</w:t>
      </w:r>
      <w:r w:rsidR="00145BD2" w:rsidRPr="009B52D0">
        <w:rPr>
          <w:rFonts w:ascii="Arial" w:hAnsi="Arial" w:cs="Arial"/>
          <w:b/>
          <w:bCs/>
          <w:color w:val="0D0D0D" w:themeColor="text1" w:themeTint="F2"/>
        </w:rPr>
        <w:t xml:space="preserve"> program funkcjonalno-użytkowy:</w:t>
      </w:r>
    </w:p>
    <w:p w14:paraId="09282339" w14:textId="77777777" w:rsidR="00567E4F" w:rsidRPr="009B52D0" w:rsidRDefault="00567E4F" w:rsidP="006C24DF">
      <w:pPr>
        <w:widowControl w:val="0"/>
        <w:autoSpaceDE w:val="0"/>
        <w:autoSpaceDN w:val="0"/>
        <w:adjustRightInd w:val="0"/>
        <w:spacing w:after="0" w:line="360" w:lineRule="auto"/>
        <w:jc w:val="both"/>
        <w:rPr>
          <w:rFonts w:ascii="Arial" w:hAnsi="Arial" w:cs="Arial"/>
          <w:bCs/>
          <w:color w:val="0D0D0D" w:themeColor="text1" w:themeTint="F2"/>
        </w:rPr>
      </w:pPr>
      <w:r w:rsidRPr="009B52D0">
        <w:rPr>
          <w:rFonts w:ascii="Arial" w:hAnsi="Arial" w:cs="Arial"/>
          <w:bCs/>
          <w:color w:val="0D0D0D" w:themeColor="text1" w:themeTint="F2"/>
        </w:rPr>
        <w:t>Przedsiębiorstwo Gospodarki Komunalnej i Mieszkaniowej Sp. z o.o.</w:t>
      </w:r>
    </w:p>
    <w:p w14:paraId="63DBE8AB" w14:textId="77777777" w:rsidR="00567E4F" w:rsidRPr="009B52D0" w:rsidRDefault="00567E4F" w:rsidP="006C24DF">
      <w:pPr>
        <w:spacing w:after="0" w:line="360" w:lineRule="auto"/>
        <w:jc w:val="both"/>
        <w:rPr>
          <w:rFonts w:ascii="Arial" w:hAnsi="Arial" w:cs="Arial"/>
          <w:bCs/>
          <w:color w:val="0D0D0D" w:themeColor="text1" w:themeTint="F2"/>
        </w:rPr>
      </w:pPr>
      <w:r w:rsidRPr="009B52D0">
        <w:rPr>
          <w:rFonts w:ascii="Arial" w:hAnsi="Arial" w:cs="Arial"/>
          <w:bCs/>
          <w:color w:val="0D0D0D" w:themeColor="text1" w:themeTint="F2"/>
        </w:rPr>
        <w:t>ul. Generała Józefa Hallera 32</w:t>
      </w:r>
    </w:p>
    <w:p w14:paraId="0BEF00AA" w14:textId="2A7031C4" w:rsidR="0040590D" w:rsidRPr="009B52D0" w:rsidRDefault="00567E4F" w:rsidP="006C24DF">
      <w:pPr>
        <w:spacing w:after="0" w:line="360" w:lineRule="auto"/>
        <w:jc w:val="both"/>
        <w:rPr>
          <w:rFonts w:ascii="Arial" w:hAnsi="Arial" w:cs="Arial"/>
          <w:bCs/>
          <w:color w:val="0D0D0D" w:themeColor="text1" w:themeTint="F2"/>
        </w:rPr>
      </w:pPr>
      <w:r w:rsidRPr="009B52D0">
        <w:rPr>
          <w:rFonts w:ascii="Arial" w:hAnsi="Arial" w:cs="Arial"/>
          <w:bCs/>
          <w:color w:val="0D0D0D" w:themeColor="text1" w:themeTint="F2"/>
        </w:rPr>
        <w:t>13-200 Działdowo</w:t>
      </w:r>
    </w:p>
    <w:p w14:paraId="77C2487F" w14:textId="77777777" w:rsidR="00E74BA2" w:rsidRPr="009B52D0" w:rsidRDefault="00E74BA2" w:rsidP="006C24DF">
      <w:pPr>
        <w:spacing w:after="0" w:line="360" w:lineRule="auto"/>
        <w:jc w:val="both"/>
        <w:rPr>
          <w:rFonts w:ascii="Arial" w:hAnsi="Arial" w:cs="Arial"/>
          <w:bCs/>
          <w:color w:val="0D0D0D" w:themeColor="text1" w:themeTint="F2"/>
        </w:rPr>
      </w:pPr>
    </w:p>
    <w:p w14:paraId="44016330" w14:textId="77777777" w:rsidR="00E74BA2" w:rsidRPr="009B52D0" w:rsidRDefault="00E74BA2" w:rsidP="006C24DF">
      <w:pPr>
        <w:spacing w:after="0" w:line="360" w:lineRule="auto"/>
        <w:jc w:val="both"/>
        <w:rPr>
          <w:rFonts w:ascii="Arial" w:hAnsi="Arial" w:cs="Arial"/>
          <w:color w:val="0D0D0D" w:themeColor="text1" w:themeTint="F2"/>
        </w:rPr>
      </w:pPr>
    </w:p>
    <w:p w14:paraId="017CA533" w14:textId="70EEB414" w:rsidR="0040590D" w:rsidRPr="009B52D0" w:rsidRDefault="00567E4F" w:rsidP="006C24DF">
      <w:pPr>
        <w:widowControl w:val="0"/>
        <w:autoSpaceDE w:val="0"/>
        <w:autoSpaceDN w:val="0"/>
        <w:adjustRightInd w:val="0"/>
        <w:spacing w:after="0" w:line="360" w:lineRule="auto"/>
        <w:jc w:val="center"/>
        <w:rPr>
          <w:rFonts w:ascii="Arial" w:hAnsi="Arial" w:cs="Arial"/>
          <w:color w:val="0D0D0D" w:themeColor="text1" w:themeTint="F2"/>
        </w:rPr>
      </w:pPr>
      <w:r w:rsidRPr="009B52D0">
        <w:rPr>
          <w:rFonts w:ascii="Arial" w:hAnsi="Arial" w:cs="Arial"/>
          <w:color w:val="0D0D0D" w:themeColor="text1" w:themeTint="F2"/>
        </w:rPr>
        <w:t>Działdowo</w:t>
      </w:r>
      <w:r w:rsidR="00765070" w:rsidRPr="009B52D0">
        <w:rPr>
          <w:rFonts w:ascii="Arial" w:hAnsi="Arial" w:cs="Arial"/>
          <w:color w:val="0D0D0D" w:themeColor="text1" w:themeTint="F2"/>
        </w:rPr>
        <w:t xml:space="preserve">, </w:t>
      </w:r>
      <w:r w:rsidR="00226F73" w:rsidRPr="009B52D0">
        <w:rPr>
          <w:rFonts w:ascii="Arial" w:hAnsi="Arial" w:cs="Arial"/>
          <w:color w:val="0D0D0D" w:themeColor="text1" w:themeTint="F2"/>
        </w:rPr>
        <w:t>grudzień</w:t>
      </w:r>
      <w:r w:rsidR="00765070" w:rsidRPr="009B52D0">
        <w:rPr>
          <w:rFonts w:ascii="Arial" w:hAnsi="Arial" w:cs="Arial"/>
          <w:color w:val="0D0D0D" w:themeColor="text1" w:themeTint="F2"/>
        </w:rPr>
        <w:t xml:space="preserve"> 202</w:t>
      </w:r>
      <w:r w:rsidR="00F915D3" w:rsidRPr="009B52D0">
        <w:rPr>
          <w:rFonts w:ascii="Arial" w:hAnsi="Arial" w:cs="Arial"/>
          <w:color w:val="0D0D0D" w:themeColor="text1" w:themeTint="F2"/>
        </w:rPr>
        <w:t>5</w:t>
      </w:r>
      <w:r w:rsidR="00765070" w:rsidRPr="009B52D0">
        <w:rPr>
          <w:rFonts w:ascii="Arial" w:hAnsi="Arial" w:cs="Arial"/>
          <w:color w:val="0D0D0D" w:themeColor="text1" w:themeTint="F2"/>
        </w:rPr>
        <w:t xml:space="preserve"> r.</w:t>
      </w:r>
    </w:p>
    <w:sdt>
      <w:sdtPr>
        <w:rPr>
          <w:rFonts w:ascii="Arial" w:eastAsia="Times New Roman" w:hAnsi="Arial" w:cs="Arial"/>
          <w:color w:val="auto"/>
          <w:sz w:val="22"/>
          <w:szCs w:val="22"/>
        </w:rPr>
        <w:id w:val="-586233584"/>
        <w:docPartObj>
          <w:docPartGallery w:val="Table of Contents"/>
          <w:docPartUnique/>
        </w:docPartObj>
      </w:sdtPr>
      <w:sdtEndPr>
        <w:rPr>
          <w:b/>
          <w:bCs/>
        </w:rPr>
      </w:sdtEndPr>
      <w:sdtContent>
        <w:p w14:paraId="6487EF11" w14:textId="753788CA" w:rsidR="00E35CD3" w:rsidRPr="009B52D0" w:rsidRDefault="00E35CD3">
          <w:pPr>
            <w:pStyle w:val="Nagwekspisutreci"/>
            <w:rPr>
              <w:rFonts w:ascii="Arial" w:hAnsi="Arial" w:cs="Arial"/>
              <w:sz w:val="22"/>
              <w:szCs w:val="22"/>
            </w:rPr>
          </w:pPr>
          <w:r w:rsidRPr="009B52D0">
            <w:rPr>
              <w:rFonts w:ascii="Arial" w:hAnsi="Arial" w:cs="Arial"/>
              <w:sz w:val="22"/>
              <w:szCs w:val="22"/>
            </w:rPr>
            <w:t>Spis treści</w:t>
          </w:r>
        </w:p>
        <w:p w14:paraId="4A91E3FD" w14:textId="325F8EFE" w:rsidR="00E74BA2" w:rsidRPr="009B52D0" w:rsidRDefault="00E35CD3">
          <w:pPr>
            <w:pStyle w:val="Spistreci1"/>
            <w:tabs>
              <w:tab w:val="left" w:pos="440"/>
              <w:tab w:val="right" w:leader="dot" w:pos="8488"/>
            </w:tabs>
            <w:rPr>
              <w:rFonts w:ascii="Arial" w:eastAsiaTheme="minorEastAsia" w:hAnsi="Arial" w:cs="Arial"/>
              <w:noProof/>
              <w:kern w:val="2"/>
              <w14:ligatures w14:val="standardContextual"/>
            </w:rPr>
          </w:pPr>
          <w:r w:rsidRPr="009B52D0">
            <w:rPr>
              <w:rFonts w:ascii="Arial" w:hAnsi="Arial" w:cs="Arial"/>
            </w:rPr>
            <w:fldChar w:fldCharType="begin"/>
          </w:r>
          <w:r w:rsidRPr="009B52D0">
            <w:rPr>
              <w:rFonts w:ascii="Arial" w:hAnsi="Arial" w:cs="Arial"/>
            </w:rPr>
            <w:instrText xml:space="preserve"> TOC \o "1-3" \h \z \u </w:instrText>
          </w:r>
          <w:r w:rsidRPr="009B52D0">
            <w:rPr>
              <w:rFonts w:ascii="Arial" w:hAnsi="Arial" w:cs="Arial"/>
            </w:rPr>
            <w:fldChar w:fldCharType="separate"/>
          </w:r>
          <w:hyperlink w:anchor="_Toc225850922" w:history="1">
            <w:r w:rsidR="00E74BA2" w:rsidRPr="009B52D0">
              <w:rPr>
                <w:rStyle w:val="Hipercze"/>
                <w:rFonts w:ascii="Arial" w:hAnsi="Arial" w:cs="Arial"/>
                <w:noProof/>
              </w:rPr>
              <w:t>I.</w:t>
            </w:r>
            <w:r w:rsidR="00E74BA2" w:rsidRPr="009B52D0">
              <w:rPr>
                <w:rFonts w:ascii="Arial" w:eastAsiaTheme="minorEastAsia" w:hAnsi="Arial" w:cs="Arial"/>
                <w:noProof/>
                <w:kern w:val="2"/>
                <w14:ligatures w14:val="standardContextual"/>
              </w:rPr>
              <w:tab/>
            </w:r>
            <w:r w:rsidR="00E74BA2" w:rsidRPr="009B52D0">
              <w:rPr>
                <w:rStyle w:val="Hipercze"/>
                <w:rFonts w:ascii="Arial" w:hAnsi="Arial" w:cs="Arial"/>
                <w:noProof/>
              </w:rPr>
              <w:t>CZĘŚĆ OPISOWA</w:t>
            </w:r>
            <w:r w:rsidR="00E74BA2" w:rsidRPr="009B52D0">
              <w:rPr>
                <w:rFonts w:ascii="Arial" w:hAnsi="Arial" w:cs="Arial"/>
                <w:noProof/>
                <w:webHidden/>
              </w:rPr>
              <w:tab/>
            </w:r>
            <w:r w:rsidR="00E74BA2" w:rsidRPr="009B52D0">
              <w:rPr>
                <w:rFonts w:ascii="Arial" w:hAnsi="Arial" w:cs="Arial"/>
                <w:noProof/>
                <w:webHidden/>
              </w:rPr>
              <w:fldChar w:fldCharType="begin"/>
            </w:r>
            <w:r w:rsidR="00E74BA2" w:rsidRPr="009B52D0">
              <w:rPr>
                <w:rFonts w:ascii="Arial" w:hAnsi="Arial" w:cs="Arial"/>
                <w:noProof/>
                <w:webHidden/>
              </w:rPr>
              <w:instrText xml:space="preserve"> PAGEREF _Toc225850922 \h </w:instrText>
            </w:r>
            <w:r w:rsidR="00E74BA2" w:rsidRPr="009B52D0">
              <w:rPr>
                <w:rFonts w:ascii="Arial" w:hAnsi="Arial" w:cs="Arial"/>
                <w:noProof/>
                <w:webHidden/>
              </w:rPr>
            </w:r>
            <w:r w:rsidR="00E74BA2" w:rsidRPr="009B52D0">
              <w:rPr>
                <w:rFonts w:ascii="Arial" w:hAnsi="Arial" w:cs="Arial"/>
                <w:noProof/>
                <w:webHidden/>
              </w:rPr>
              <w:fldChar w:fldCharType="separate"/>
            </w:r>
            <w:r w:rsidR="00E74BA2" w:rsidRPr="009B52D0">
              <w:rPr>
                <w:rFonts w:ascii="Arial" w:hAnsi="Arial" w:cs="Arial"/>
                <w:noProof/>
                <w:webHidden/>
              </w:rPr>
              <w:t>5</w:t>
            </w:r>
            <w:r w:rsidR="00E74BA2" w:rsidRPr="009B52D0">
              <w:rPr>
                <w:rFonts w:ascii="Arial" w:hAnsi="Arial" w:cs="Arial"/>
                <w:noProof/>
                <w:webHidden/>
              </w:rPr>
              <w:fldChar w:fldCharType="end"/>
            </w:r>
          </w:hyperlink>
        </w:p>
        <w:p w14:paraId="59E43EA5" w14:textId="15E3AD50" w:rsidR="00E74BA2" w:rsidRPr="009B52D0" w:rsidRDefault="00E74BA2">
          <w:pPr>
            <w:pStyle w:val="Spistreci2"/>
            <w:tabs>
              <w:tab w:val="left" w:pos="720"/>
              <w:tab w:val="right" w:leader="dot" w:pos="8488"/>
            </w:tabs>
            <w:rPr>
              <w:rFonts w:ascii="Arial" w:eastAsiaTheme="minorEastAsia" w:hAnsi="Arial" w:cs="Arial"/>
              <w:noProof/>
              <w:kern w:val="2"/>
              <w14:ligatures w14:val="standardContextual"/>
            </w:rPr>
          </w:pPr>
          <w:hyperlink w:anchor="_Toc225850923" w:history="1">
            <w:r w:rsidRPr="009B52D0">
              <w:rPr>
                <w:rStyle w:val="Hipercze"/>
                <w:rFonts w:ascii="Arial" w:hAnsi="Arial" w:cs="Arial"/>
                <w:noProof/>
              </w:rPr>
              <w:t>1.</w:t>
            </w:r>
            <w:r w:rsidRPr="009B52D0">
              <w:rPr>
                <w:rFonts w:ascii="Arial" w:eastAsiaTheme="minorEastAsia" w:hAnsi="Arial" w:cs="Arial"/>
                <w:noProof/>
                <w:kern w:val="2"/>
                <w14:ligatures w14:val="standardContextual"/>
              </w:rPr>
              <w:tab/>
            </w:r>
            <w:r w:rsidRPr="009B52D0">
              <w:rPr>
                <w:rStyle w:val="Hipercze"/>
                <w:rFonts w:ascii="Arial" w:hAnsi="Arial" w:cs="Arial"/>
                <w:noProof/>
              </w:rPr>
              <w:t>OPIS PRZEDMIOTU ZAMÓWIENIA</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_Toc225850923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5</w:t>
            </w:r>
            <w:r w:rsidRPr="009B52D0">
              <w:rPr>
                <w:rFonts w:ascii="Arial" w:hAnsi="Arial" w:cs="Arial"/>
                <w:noProof/>
                <w:webHidden/>
              </w:rPr>
              <w:fldChar w:fldCharType="end"/>
            </w:r>
          </w:hyperlink>
        </w:p>
        <w:p w14:paraId="244422B3" w14:textId="79F6DF4C" w:rsidR="00E74BA2" w:rsidRPr="009B52D0" w:rsidRDefault="00E74BA2">
          <w:pPr>
            <w:pStyle w:val="Spistreci2"/>
            <w:tabs>
              <w:tab w:val="left" w:pos="720"/>
              <w:tab w:val="right" w:leader="dot" w:pos="8488"/>
            </w:tabs>
            <w:rPr>
              <w:rFonts w:ascii="Arial" w:eastAsiaTheme="minorEastAsia" w:hAnsi="Arial" w:cs="Arial"/>
              <w:noProof/>
              <w:kern w:val="2"/>
              <w14:ligatures w14:val="standardContextual"/>
            </w:rPr>
          </w:pPr>
          <w:hyperlink w:anchor="_Toc225850924" w:history="1">
            <w:r w:rsidRPr="009B52D0">
              <w:rPr>
                <w:rStyle w:val="Hipercze"/>
                <w:rFonts w:ascii="Arial" w:hAnsi="Arial" w:cs="Arial"/>
                <w:noProof/>
              </w:rPr>
              <w:t>2.</w:t>
            </w:r>
            <w:r w:rsidRPr="009B52D0">
              <w:rPr>
                <w:rFonts w:ascii="Arial" w:eastAsiaTheme="minorEastAsia" w:hAnsi="Arial" w:cs="Arial"/>
                <w:noProof/>
                <w:kern w:val="2"/>
                <w14:ligatures w14:val="standardContextual"/>
              </w:rPr>
              <w:tab/>
            </w:r>
            <w:r w:rsidRPr="009B52D0">
              <w:rPr>
                <w:rStyle w:val="Hipercze"/>
                <w:rFonts w:ascii="Arial" w:hAnsi="Arial" w:cs="Arial"/>
                <w:noProof/>
              </w:rPr>
              <w:t>CHARAKTERYSTYCZNE PARAMETRY OKREŚLAJĄCE ZAKRES ROBÓT</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_Toc225850924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7</w:t>
            </w:r>
            <w:r w:rsidRPr="009B52D0">
              <w:rPr>
                <w:rFonts w:ascii="Arial" w:hAnsi="Arial" w:cs="Arial"/>
                <w:noProof/>
                <w:webHidden/>
              </w:rPr>
              <w:fldChar w:fldCharType="end"/>
            </w:r>
          </w:hyperlink>
        </w:p>
        <w:p w14:paraId="64F3EFF0" w14:textId="7740962B"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28" w:history="1">
            <w:r w:rsidRPr="009B52D0">
              <w:rPr>
                <w:rStyle w:val="Hipercze"/>
                <w:rFonts w:ascii="Arial" w:hAnsi="Arial" w:cs="Arial"/>
                <w:noProof/>
              </w:rPr>
              <w:t>2.1.</w:t>
            </w:r>
            <w:r w:rsidRPr="009B52D0">
              <w:rPr>
                <w:rFonts w:ascii="Arial" w:eastAsiaTheme="minorEastAsia" w:hAnsi="Arial" w:cs="Arial"/>
                <w:noProof/>
                <w:kern w:val="2"/>
                <w14:ligatures w14:val="standardContextual"/>
              </w:rPr>
              <w:tab/>
            </w:r>
            <w:r w:rsidRPr="009B52D0">
              <w:rPr>
                <w:rStyle w:val="Hipercze"/>
                <w:rFonts w:ascii="Arial" w:hAnsi="Arial" w:cs="Arial"/>
                <w:noProof/>
              </w:rPr>
              <w:t>Wymagana wydajność stacji uzdatniania wody i pompowni sieciowej</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_Toc225850928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7</w:t>
            </w:r>
            <w:r w:rsidRPr="009B52D0">
              <w:rPr>
                <w:rFonts w:ascii="Arial" w:hAnsi="Arial" w:cs="Arial"/>
                <w:noProof/>
                <w:webHidden/>
              </w:rPr>
              <w:fldChar w:fldCharType="end"/>
            </w:r>
          </w:hyperlink>
        </w:p>
        <w:p w14:paraId="7D48ABE4" w14:textId="0F92D6AD"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29" w:history="1">
            <w:r w:rsidRPr="009B52D0">
              <w:rPr>
                <w:rStyle w:val="Hipercze"/>
                <w:rFonts w:ascii="Arial" w:hAnsi="Arial" w:cs="Arial"/>
                <w:noProof/>
              </w:rPr>
              <w:t>2.2.</w:t>
            </w:r>
            <w:r w:rsidRPr="009B52D0">
              <w:rPr>
                <w:rFonts w:ascii="Arial" w:eastAsiaTheme="minorEastAsia" w:hAnsi="Arial" w:cs="Arial"/>
                <w:noProof/>
                <w:kern w:val="2"/>
                <w14:ligatures w14:val="standardContextual"/>
              </w:rPr>
              <w:tab/>
            </w:r>
            <w:r w:rsidRPr="009B52D0">
              <w:rPr>
                <w:rStyle w:val="Hipercze"/>
                <w:rFonts w:ascii="Arial" w:hAnsi="Arial" w:cs="Arial"/>
                <w:noProof/>
              </w:rPr>
              <w:t>Wymagana jakość wody uzdatnionej</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_Toc225850929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7</w:t>
            </w:r>
            <w:r w:rsidRPr="009B52D0">
              <w:rPr>
                <w:rFonts w:ascii="Arial" w:hAnsi="Arial" w:cs="Arial"/>
                <w:noProof/>
                <w:webHidden/>
              </w:rPr>
              <w:fldChar w:fldCharType="end"/>
            </w:r>
          </w:hyperlink>
        </w:p>
        <w:p w14:paraId="67F744A2" w14:textId="7E889A93" w:rsidR="00E74BA2" w:rsidRPr="009B52D0" w:rsidRDefault="00E74BA2">
          <w:pPr>
            <w:pStyle w:val="Spistreci2"/>
            <w:tabs>
              <w:tab w:val="left" w:pos="720"/>
              <w:tab w:val="right" w:leader="dot" w:pos="8488"/>
            </w:tabs>
            <w:rPr>
              <w:rFonts w:ascii="Arial" w:eastAsiaTheme="minorEastAsia" w:hAnsi="Arial" w:cs="Arial"/>
              <w:noProof/>
              <w:kern w:val="2"/>
              <w14:ligatures w14:val="standardContextual"/>
            </w:rPr>
          </w:pPr>
          <w:hyperlink w:anchor="_Toc225850930" w:history="1">
            <w:r w:rsidRPr="009B52D0">
              <w:rPr>
                <w:rStyle w:val="Hipercze"/>
                <w:rFonts w:ascii="Arial" w:hAnsi="Arial" w:cs="Arial"/>
                <w:noProof/>
              </w:rPr>
              <w:t>3.</w:t>
            </w:r>
            <w:r w:rsidRPr="009B52D0">
              <w:rPr>
                <w:rFonts w:ascii="Arial" w:eastAsiaTheme="minorEastAsia" w:hAnsi="Arial" w:cs="Arial"/>
                <w:noProof/>
                <w:kern w:val="2"/>
                <w14:ligatures w14:val="standardContextual"/>
              </w:rPr>
              <w:tab/>
            </w:r>
            <w:r w:rsidRPr="009B52D0">
              <w:rPr>
                <w:rStyle w:val="Hipercze"/>
                <w:rFonts w:ascii="Arial" w:hAnsi="Arial" w:cs="Arial"/>
                <w:noProof/>
              </w:rPr>
              <w:t>AKTUALNE UWARUNKOWANIA WYKONANIA PRZEDMIOTU ZAMÓWIENIA</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_Toc225850930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8</w:t>
            </w:r>
            <w:r w:rsidRPr="009B52D0">
              <w:rPr>
                <w:rFonts w:ascii="Arial" w:hAnsi="Arial" w:cs="Arial"/>
                <w:noProof/>
                <w:webHidden/>
              </w:rPr>
              <w:fldChar w:fldCharType="end"/>
            </w:r>
          </w:hyperlink>
        </w:p>
        <w:p w14:paraId="1410EFF8" w14:textId="40597DD2"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31" w:history="1">
            <w:r w:rsidRPr="009B52D0">
              <w:rPr>
                <w:rStyle w:val="Hipercze"/>
                <w:rFonts w:ascii="Arial" w:hAnsi="Arial" w:cs="Arial"/>
                <w:noProof/>
              </w:rPr>
              <w:t>3.1.</w:t>
            </w:r>
            <w:r w:rsidRPr="009B52D0">
              <w:rPr>
                <w:rFonts w:ascii="Arial" w:eastAsiaTheme="minorEastAsia" w:hAnsi="Arial" w:cs="Arial"/>
                <w:noProof/>
                <w:kern w:val="2"/>
                <w14:ligatures w14:val="standardContextual"/>
              </w:rPr>
              <w:tab/>
            </w:r>
            <w:r w:rsidRPr="009B52D0">
              <w:rPr>
                <w:rStyle w:val="Hipercze"/>
                <w:rFonts w:ascii="Arial" w:hAnsi="Arial" w:cs="Arial"/>
                <w:noProof/>
              </w:rPr>
              <w:t>Lokalizacja terenu inwestycji</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_Toc225850931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8</w:t>
            </w:r>
            <w:r w:rsidRPr="009B52D0">
              <w:rPr>
                <w:rFonts w:ascii="Arial" w:hAnsi="Arial" w:cs="Arial"/>
                <w:noProof/>
                <w:webHidden/>
              </w:rPr>
              <w:fldChar w:fldCharType="end"/>
            </w:r>
          </w:hyperlink>
        </w:p>
        <w:p w14:paraId="68D2ACE5" w14:textId="68905669"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32" w:history="1">
            <w:r w:rsidRPr="009B52D0">
              <w:rPr>
                <w:rStyle w:val="Hipercze"/>
                <w:rFonts w:ascii="Arial" w:hAnsi="Arial" w:cs="Arial"/>
                <w:noProof/>
              </w:rPr>
              <w:t>3.2.</w:t>
            </w:r>
            <w:r w:rsidRPr="009B52D0">
              <w:rPr>
                <w:rFonts w:ascii="Arial" w:eastAsiaTheme="minorEastAsia" w:hAnsi="Arial" w:cs="Arial"/>
                <w:noProof/>
                <w:kern w:val="2"/>
                <w14:ligatures w14:val="standardContextual"/>
              </w:rPr>
              <w:tab/>
            </w:r>
            <w:r w:rsidRPr="009B52D0">
              <w:rPr>
                <w:rStyle w:val="Hipercze"/>
                <w:rFonts w:ascii="Arial" w:hAnsi="Arial" w:cs="Arial"/>
                <w:noProof/>
              </w:rPr>
              <w:t>Jakość wody z ujęcia</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_Toc225850932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8</w:t>
            </w:r>
            <w:r w:rsidRPr="009B52D0">
              <w:rPr>
                <w:rFonts w:ascii="Arial" w:hAnsi="Arial" w:cs="Arial"/>
                <w:noProof/>
                <w:webHidden/>
              </w:rPr>
              <w:fldChar w:fldCharType="end"/>
            </w:r>
          </w:hyperlink>
        </w:p>
        <w:p w14:paraId="753FC90C" w14:textId="061C955E"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33" w:history="1">
            <w:r w:rsidRPr="009B52D0">
              <w:rPr>
                <w:rStyle w:val="Hipercze"/>
                <w:rFonts w:ascii="Arial" w:hAnsi="Arial" w:cs="Arial"/>
                <w:noProof/>
              </w:rPr>
              <w:t>3.3.</w:t>
            </w:r>
            <w:r w:rsidRPr="009B52D0">
              <w:rPr>
                <w:rFonts w:ascii="Arial" w:eastAsiaTheme="minorEastAsia" w:hAnsi="Arial" w:cs="Arial"/>
                <w:noProof/>
                <w:kern w:val="2"/>
                <w14:ligatures w14:val="standardContextual"/>
              </w:rPr>
              <w:tab/>
            </w:r>
            <w:r w:rsidRPr="009B52D0">
              <w:rPr>
                <w:rStyle w:val="Hipercze"/>
                <w:rFonts w:ascii="Arial" w:hAnsi="Arial" w:cs="Arial"/>
                <w:noProof/>
              </w:rPr>
              <w:t>Istniejące ujęcie i stacja uzdatniania wody</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_Toc225850933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8</w:t>
            </w:r>
            <w:r w:rsidRPr="009B52D0">
              <w:rPr>
                <w:rFonts w:ascii="Arial" w:hAnsi="Arial" w:cs="Arial"/>
                <w:noProof/>
                <w:webHidden/>
              </w:rPr>
              <w:fldChar w:fldCharType="end"/>
            </w:r>
          </w:hyperlink>
        </w:p>
        <w:p w14:paraId="2B10B4DE" w14:textId="00D9DA46"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34" w:history="1">
            <w:r w:rsidRPr="009B52D0">
              <w:rPr>
                <w:rStyle w:val="Hipercze"/>
                <w:rFonts w:ascii="Arial" w:hAnsi="Arial" w:cs="Arial"/>
                <w:noProof/>
              </w:rPr>
              <w:t>3.4.</w:t>
            </w:r>
            <w:r w:rsidRPr="009B52D0">
              <w:rPr>
                <w:rFonts w:ascii="Arial" w:eastAsiaTheme="minorEastAsia" w:hAnsi="Arial" w:cs="Arial"/>
                <w:noProof/>
                <w:kern w:val="2"/>
                <w14:ligatures w14:val="standardContextual"/>
              </w:rPr>
              <w:tab/>
            </w:r>
            <w:r w:rsidRPr="009B52D0">
              <w:rPr>
                <w:rStyle w:val="Hipercze"/>
                <w:rFonts w:ascii="Arial" w:hAnsi="Arial" w:cs="Arial"/>
                <w:noProof/>
              </w:rPr>
              <w:t>Zapoznanie się Wykonawcy z warunkami realizacji przedmiotu zamówienia</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_Toc225850934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9</w:t>
            </w:r>
            <w:r w:rsidRPr="009B52D0">
              <w:rPr>
                <w:rFonts w:ascii="Arial" w:hAnsi="Arial" w:cs="Arial"/>
                <w:noProof/>
                <w:webHidden/>
              </w:rPr>
              <w:fldChar w:fldCharType="end"/>
            </w:r>
          </w:hyperlink>
        </w:p>
        <w:p w14:paraId="3AF76484" w14:textId="09641F59" w:rsidR="00E74BA2" w:rsidRPr="009B52D0" w:rsidRDefault="00E74BA2">
          <w:pPr>
            <w:pStyle w:val="Spistreci2"/>
            <w:tabs>
              <w:tab w:val="left" w:pos="720"/>
              <w:tab w:val="right" w:leader="dot" w:pos="8488"/>
            </w:tabs>
            <w:rPr>
              <w:rFonts w:ascii="Arial" w:eastAsiaTheme="minorEastAsia" w:hAnsi="Arial" w:cs="Arial"/>
              <w:noProof/>
              <w:kern w:val="2"/>
              <w14:ligatures w14:val="standardContextual"/>
            </w:rPr>
          </w:pPr>
          <w:hyperlink w:anchor="_Toc225850935" w:history="1">
            <w:r w:rsidRPr="009B52D0">
              <w:rPr>
                <w:rStyle w:val="Hipercze"/>
                <w:rFonts w:ascii="Arial" w:hAnsi="Arial" w:cs="Arial"/>
                <w:noProof/>
              </w:rPr>
              <w:t>4.</w:t>
            </w:r>
            <w:r w:rsidRPr="009B52D0">
              <w:rPr>
                <w:rFonts w:ascii="Arial" w:eastAsiaTheme="minorEastAsia" w:hAnsi="Arial" w:cs="Arial"/>
                <w:noProof/>
                <w:kern w:val="2"/>
                <w14:ligatures w14:val="standardContextual"/>
              </w:rPr>
              <w:tab/>
            </w:r>
            <w:r w:rsidRPr="009B52D0">
              <w:rPr>
                <w:rStyle w:val="Hipercze"/>
                <w:rFonts w:ascii="Arial" w:hAnsi="Arial" w:cs="Arial"/>
                <w:noProof/>
              </w:rPr>
              <w:t>WYMAGANIA DLA BRANŻY TECHNOLOGICZNO - SANITARNEJ</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_Toc225850935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10</w:t>
            </w:r>
            <w:r w:rsidRPr="009B52D0">
              <w:rPr>
                <w:rFonts w:ascii="Arial" w:hAnsi="Arial" w:cs="Arial"/>
                <w:noProof/>
                <w:webHidden/>
              </w:rPr>
              <w:fldChar w:fldCharType="end"/>
            </w:r>
          </w:hyperlink>
        </w:p>
        <w:p w14:paraId="3FD7FAD0" w14:textId="3CDDEE37"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36" w:history="1">
            <w:r w:rsidRPr="009B52D0">
              <w:rPr>
                <w:rStyle w:val="Hipercze"/>
                <w:rFonts w:ascii="Arial" w:hAnsi="Arial" w:cs="Arial"/>
                <w:noProof/>
              </w:rPr>
              <w:t>4.1.</w:t>
            </w:r>
            <w:r w:rsidRPr="009B52D0">
              <w:rPr>
                <w:rFonts w:ascii="Arial" w:eastAsiaTheme="minorEastAsia" w:hAnsi="Arial" w:cs="Arial"/>
                <w:noProof/>
                <w:kern w:val="2"/>
                <w14:ligatures w14:val="standardContextual"/>
              </w:rPr>
              <w:tab/>
            </w:r>
            <w:r w:rsidRPr="009B52D0">
              <w:rPr>
                <w:rStyle w:val="Hipercze"/>
                <w:rFonts w:ascii="Arial" w:hAnsi="Arial" w:cs="Arial"/>
                <w:noProof/>
              </w:rPr>
              <w:t>Studnie głębinowe</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_Toc225850936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10</w:t>
            </w:r>
            <w:r w:rsidRPr="009B52D0">
              <w:rPr>
                <w:rFonts w:ascii="Arial" w:hAnsi="Arial" w:cs="Arial"/>
                <w:noProof/>
                <w:webHidden/>
              </w:rPr>
              <w:fldChar w:fldCharType="end"/>
            </w:r>
          </w:hyperlink>
        </w:p>
        <w:p w14:paraId="5BBDD5C0" w14:textId="48E7BAF1"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37" w:history="1">
            <w:r w:rsidRPr="009B52D0">
              <w:rPr>
                <w:rStyle w:val="Hipercze"/>
                <w:rFonts w:ascii="Arial" w:hAnsi="Arial" w:cs="Arial"/>
                <w:noProof/>
              </w:rPr>
              <w:t>4.2.</w:t>
            </w:r>
            <w:r w:rsidRPr="009B52D0">
              <w:rPr>
                <w:rFonts w:ascii="Arial" w:eastAsiaTheme="minorEastAsia" w:hAnsi="Arial" w:cs="Arial"/>
                <w:noProof/>
                <w:kern w:val="2"/>
                <w14:ligatures w14:val="standardContextual"/>
              </w:rPr>
              <w:tab/>
            </w:r>
            <w:r w:rsidRPr="009B52D0">
              <w:rPr>
                <w:rStyle w:val="Hipercze"/>
                <w:rFonts w:ascii="Arial" w:hAnsi="Arial" w:cs="Arial"/>
                <w:noProof/>
              </w:rPr>
              <w:t>Napowietrzanie wody</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_Toc225850937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10</w:t>
            </w:r>
            <w:r w:rsidRPr="009B52D0">
              <w:rPr>
                <w:rFonts w:ascii="Arial" w:hAnsi="Arial" w:cs="Arial"/>
                <w:noProof/>
                <w:webHidden/>
              </w:rPr>
              <w:fldChar w:fldCharType="end"/>
            </w:r>
          </w:hyperlink>
        </w:p>
        <w:p w14:paraId="1CBE1EF0" w14:textId="5AB57D46"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38" w:history="1">
            <w:r w:rsidRPr="009B52D0">
              <w:rPr>
                <w:rStyle w:val="Hipercze"/>
                <w:rFonts w:ascii="Arial" w:hAnsi="Arial" w:cs="Arial"/>
                <w:noProof/>
              </w:rPr>
              <w:t>4.3.</w:t>
            </w:r>
            <w:r w:rsidRPr="009B52D0">
              <w:rPr>
                <w:rFonts w:ascii="Arial" w:eastAsiaTheme="minorEastAsia" w:hAnsi="Arial" w:cs="Arial"/>
                <w:noProof/>
                <w:kern w:val="2"/>
                <w14:ligatures w14:val="standardContextual"/>
              </w:rPr>
              <w:tab/>
            </w:r>
            <w:r w:rsidRPr="009B52D0">
              <w:rPr>
                <w:rStyle w:val="Hipercze"/>
                <w:rFonts w:ascii="Arial" w:hAnsi="Arial" w:cs="Arial"/>
                <w:noProof/>
              </w:rPr>
              <w:t>Sprężarka powietrza, zbiornik, instalacja</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_Toc225850938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10</w:t>
            </w:r>
            <w:r w:rsidRPr="009B52D0">
              <w:rPr>
                <w:rFonts w:ascii="Arial" w:hAnsi="Arial" w:cs="Arial"/>
                <w:noProof/>
                <w:webHidden/>
              </w:rPr>
              <w:fldChar w:fldCharType="end"/>
            </w:r>
          </w:hyperlink>
        </w:p>
        <w:p w14:paraId="44B59E26" w14:textId="61F36C5C"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39" w:history="1">
            <w:r w:rsidRPr="009B52D0">
              <w:rPr>
                <w:rStyle w:val="Hipercze"/>
                <w:rFonts w:ascii="Arial" w:hAnsi="Arial" w:cs="Arial"/>
                <w:noProof/>
              </w:rPr>
              <w:t>4.4.</w:t>
            </w:r>
            <w:r w:rsidRPr="009B52D0">
              <w:rPr>
                <w:rFonts w:ascii="Arial" w:eastAsiaTheme="minorEastAsia" w:hAnsi="Arial" w:cs="Arial"/>
                <w:noProof/>
                <w:kern w:val="2"/>
                <w14:ligatures w14:val="standardContextual"/>
              </w:rPr>
              <w:tab/>
            </w:r>
            <w:r w:rsidRPr="009B52D0">
              <w:rPr>
                <w:rStyle w:val="Hipercze"/>
                <w:rFonts w:ascii="Arial" w:hAnsi="Arial" w:cs="Arial"/>
                <w:noProof/>
              </w:rPr>
              <w:t>Filtracja wody</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_Toc225850939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11</w:t>
            </w:r>
            <w:r w:rsidRPr="009B52D0">
              <w:rPr>
                <w:rFonts w:ascii="Arial" w:hAnsi="Arial" w:cs="Arial"/>
                <w:noProof/>
                <w:webHidden/>
              </w:rPr>
              <w:fldChar w:fldCharType="end"/>
            </w:r>
          </w:hyperlink>
        </w:p>
        <w:p w14:paraId="06810428" w14:textId="1AD1DF04"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40" w:history="1">
            <w:r w:rsidRPr="009B52D0">
              <w:rPr>
                <w:rStyle w:val="Hipercze"/>
                <w:rFonts w:ascii="Arial" w:hAnsi="Arial" w:cs="Arial"/>
                <w:noProof/>
              </w:rPr>
              <w:t>4.5.</w:t>
            </w:r>
            <w:r w:rsidRPr="009B52D0">
              <w:rPr>
                <w:rFonts w:ascii="Arial" w:eastAsiaTheme="minorEastAsia" w:hAnsi="Arial" w:cs="Arial"/>
                <w:noProof/>
                <w:kern w:val="2"/>
                <w14:ligatures w14:val="standardContextual"/>
              </w:rPr>
              <w:tab/>
            </w:r>
            <w:r w:rsidRPr="009B52D0">
              <w:rPr>
                <w:rStyle w:val="Hipercze"/>
                <w:rFonts w:ascii="Arial" w:hAnsi="Arial" w:cs="Arial"/>
                <w:noProof/>
              </w:rPr>
              <w:t>Regeneracja złóż filtracyjnych</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_Toc225850940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11</w:t>
            </w:r>
            <w:r w:rsidRPr="009B52D0">
              <w:rPr>
                <w:rFonts w:ascii="Arial" w:hAnsi="Arial" w:cs="Arial"/>
                <w:noProof/>
                <w:webHidden/>
              </w:rPr>
              <w:fldChar w:fldCharType="end"/>
            </w:r>
          </w:hyperlink>
        </w:p>
        <w:p w14:paraId="1E8918AC" w14:textId="49A6EFE9"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41" w:history="1">
            <w:r w:rsidRPr="009B52D0">
              <w:rPr>
                <w:rStyle w:val="Hipercze"/>
                <w:rFonts w:ascii="Arial" w:hAnsi="Arial" w:cs="Arial"/>
                <w:noProof/>
              </w:rPr>
              <w:t>4.5.1.</w:t>
            </w:r>
            <w:r w:rsidRPr="009B52D0">
              <w:rPr>
                <w:rFonts w:ascii="Arial" w:eastAsiaTheme="minorEastAsia" w:hAnsi="Arial" w:cs="Arial"/>
                <w:noProof/>
                <w:kern w:val="2"/>
                <w14:ligatures w14:val="standardContextual"/>
              </w:rPr>
              <w:tab/>
            </w:r>
            <w:r w:rsidRPr="009B52D0">
              <w:rPr>
                <w:rStyle w:val="Hipercze"/>
                <w:rFonts w:ascii="Arial" w:hAnsi="Arial" w:cs="Arial"/>
                <w:noProof/>
              </w:rPr>
              <w:t>Wzruszanie złoża filtracyjnego powietrzem</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_Toc225850941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12</w:t>
            </w:r>
            <w:r w:rsidRPr="009B52D0">
              <w:rPr>
                <w:rFonts w:ascii="Arial" w:hAnsi="Arial" w:cs="Arial"/>
                <w:noProof/>
                <w:webHidden/>
              </w:rPr>
              <w:fldChar w:fldCharType="end"/>
            </w:r>
          </w:hyperlink>
        </w:p>
        <w:p w14:paraId="0C84436C" w14:textId="73F9E86A"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42" w:history="1">
            <w:r w:rsidRPr="009B52D0">
              <w:rPr>
                <w:rStyle w:val="Hipercze"/>
                <w:rFonts w:ascii="Arial" w:hAnsi="Arial" w:cs="Arial"/>
                <w:noProof/>
              </w:rPr>
              <w:t>4.5.2.</w:t>
            </w:r>
            <w:r w:rsidRPr="009B52D0">
              <w:rPr>
                <w:rFonts w:ascii="Arial" w:eastAsiaTheme="minorEastAsia" w:hAnsi="Arial" w:cs="Arial"/>
                <w:noProof/>
                <w:kern w:val="2"/>
                <w14:ligatures w14:val="standardContextual"/>
              </w:rPr>
              <w:tab/>
            </w:r>
            <w:r w:rsidRPr="009B52D0">
              <w:rPr>
                <w:rStyle w:val="Hipercze"/>
                <w:rFonts w:ascii="Arial" w:hAnsi="Arial" w:cs="Arial"/>
                <w:noProof/>
              </w:rPr>
              <w:t>Płukanie przeciwprądowe złoża wodą</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_Toc225850942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12</w:t>
            </w:r>
            <w:r w:rsidRPr="009B52D0">
              <w:rPr>
                <w:rFonts w:ascii="Arial" w:hAnsi="Arial" w:cs="Arial"/>
                <w:noProof/>
                <w:webHidden/>
              </w:rPr>
              <w:fldChar w:fldCharType="end"/>
            </w:r>
          </w:hyperlink>
        </w:p>
        <w:p w14:paraId="491B3DE8" w14:textId="660795FB"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43" w:history="1">
            <w:r w:rsidRPr="009B52D0">
              <w:rPr>
                <w:rStyle w:val="Hipercze"/>
                <w:rFonts w:ascii="Arial" w:hAnsi="Arial" w:cs="Arial"/>
                <w:noProof/>
              </w:rPr>
              <w:t>4.6.</w:t>
            </w:r>
            <w:r w:rsidRPr="009B52D0">
              <w:rPr>
                <w:rFonts w:ascii="Arial" w:eastAsiaTheme="minorEastAsia" w:hAnsi="Arial" w:cs="Arial"/>
                <w:noProof/>
                <w:kern w:val="2"/>
                <w14:ligatures w14:val="standardContextual"/>
              </w:rPr>
              <w:tab/>
            </w:r>
            <w:r w:rsidRPr="009B52D0">
              <w:rPr>
                <w:rStyle w:val="Hipercze"/>
                <w:rFonts w:ascii="Arial" w:hAnsi="Arial" w:cs="Arial"/>
                <w:noProof/>
              </w:rPr>
              <w:t>Pompy do płukania złóż filtracyjnych</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_Toc225850943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13</w:t>
            </w:r>
            <w:r w:rsidRPr="009B52D0">
              <w:rPr>
                <w:rFonts w:ascii="Arial" w:hAnsi="Arial" w:cs="Arial"/>
                <w:noProof/>
                <w:webHidden/>
              </w:rPr>
              <w:fldChar w:fldCharType="end"/>
            </w:r>
          </w:hyperlink>
        </w:p>
        <w:p w14:paraId="3522C58C" w14:textId="5F741120"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44" w:history="1">
            <w:r w:rsidRPr="009B52D0">
              <w:rPr>
                <w:rStyle w:val="Hipercze"/>
                <w:rFonts w:ascii="Arial" w:hAnsi="Arial" w:cs="Arial"/>
                <w:noProof/>
              </w:rPr>
              <w:t>4.7.</w:t>
            </w:r>
            <w:r w:rsidRPr="009B52D0">
              <w:rPr>
                <w:rFonts w:ascii="Arial" w:eastAsiaTheme="minorEastAsia" w:hAnsi="Arial" w:cs="Arial"/>
                <w:noProof/>
                <w:kern w:val="2"/>
                <w14:ligatures w14:val="standardContextual"/>
              </w:rPr>
              <w:tab/>
            </w:r>
            <w:r w:rsidRPr="009B52D0">
              <w:rPr>
                <w:rStyle w:val="Hipercze"/>
                <w:rFonts w:ascii="Arial" w:hAnsi="Arial" w:cs="Arial"/>
                <w:noProof/>
              </w:rPr>
              <w:t>Dezynfekcja wody - sterylizator UV</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_Toc225850944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13</w:t>
            </w:r>
            <w:r w:rsidRPr="009B52D0">
              <w:rPr>
                <w:rFonts w:ascii="Arial" w:hAnsi="Arial" w:cs="Arial"/>
                <w:noProof/>
                <w:webHidden/>
              </w:rPr>
              <w:fldChar w:fldCharType="end"/>
            </w:r>
          </w:hyperlink>
        </w:p>
        <w:p w14:paraId="120164A7" w14:textId="65CFD60F"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45" w:history="1">
            <w:r w:rsidRPr="009B52D0">
              <w:rPr>
                <w:rStyle w:val="Hipercze"/>
                <w:rFonts w:ascii="Arial" w:hAnsi="Arial" w:cs="Arial"/>
                <w:noProof/>
              </w:rPr>
              <w:t>4.8.</w:t>
            </w:r>
            <w:r w:rsidRPr="009B52D0">
              <w:rPr>
                <w:rFonts w:ascii="Arial" w:eastAsiaTheme="minorEastAsia" w:hAnsi="Arial" w:cs="Arial"/>
                <w:noProof/>
                <w:kern w:val="2"/>
                <w14:ligatures w14:val="standardContextual"/>
              </w:rPr>
              <w:tab/>
            </w:r>
            <w:r w:rsidRPr="009B52D0">
              <w:rPr>
                <w:rStyle w:val="Hipercze"/>
                <w:rFonts w:ascii="Arial" w:hAnsi="Arial" w:cs="Arial"/>
                <w:noProof/>
              </w:rPr>
              <w:t>Dezynfekcja wody - dozowanie podchlorynu sodu</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_Toc225850945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14</w:t>
            </w:r>
            <w:r w:rsidRPr="009B52D0">
              <w:rPr>
                <w:rFonts w:ascii="Arial" w:hAnsi="Arial" w:cs="Arial"/>
                <w:noProof/>
                <w:webHidden/>
              </w:rPr>
              <w:fldChar w:fldCharType="end"/>
            </w:r>
          </w:hyperlink>
        </w:p>
        <w:p w14:paraId="5A7F1782" w14:textId="391AF330"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46" w:history="1">
            <w:r w:rsidRPr="009B52D0">
              <w:rPr>
                <w:rStyle w:val="Hipercze"/>
                <w:rFonts w:ascii="Arial" w:hAnsi="Arial" w:cs="Arial"/>
                <w:noProof/>
              </w:rPr>
              <w:t>4.9.</w:t>
            </w:r>
            <w:r w:rsidRPr="009B52D0">
              <w:rPr>
                <w:rFonts w:ascii="Arial" w:eastAsiaTheme="minorEastAsia" w:hAnsi="Arial" w:cs="Arial"/>
                <w:noProof/>
                <w:kern w:val="2"/>
                <w14:ligatures w14:val="standardContextual"/>
              </w:rPr>
              <w:tab/>
            </w:r>
            <w:r w:rsidRPr="009B52D0">
              <w:rPr>
                <w:rStyle w:val="Hipercze"/>
                <w:rFonts w:ascii="Arial" w:hAnsi="Arial" w:cs="Arial"/>
                <w:noProof/>
              </w:rPr>
              <w:t>Istniejące zbiorniki retencyjne wody uzdatnionej</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_Toc225850946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14</w:t>
            </w:r>
            <w:r w:rsidRPr="009B52D0">
              <w:rPr>
                <w:rFonts w:ascii="Arial" w:hAnsi="Arial" w:cs="Arial"/>
                <w:noProof/>
                <w:webHidden/>
              </w:rPr>
              <w:fldChar w:fldCharType="end"/>
            </w:r>
          </w:hyperlink>
        </w:p>
        <w:p w14:paraId="58B5C2F2" w14:textId="7174D7C6"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47" w:history="1">
            <w:r w:rsidRPr="009B52D0">
              <w:rPr>
                <w:rStyle w:val="Hipercze"/>
                <w:rFonts w:ascii="Arial" w:hAnsi="Arial" w:cs="Arial"/>
                <w:noProof/>
              </w:rPr>
              <w:t>4.10.</w:t>
            </w:r>
            <w:r w:rsidRPr="009B52D0">
              <w:rPr>
                <w:rFonts w:ascii="Arial" w:eastAsiaTheme="minorEastAsia" w:hAnsi="Arial" w:cs="Arial"/>
                <w:noProof/>
                <w:kern w:val="2"/>
                <w14:ligatures w14:val="standardContextual"/>
              </w:rPr>
              <w:tab/>
            </w:r>
            <w:r w:rsidRPr="009B52D0">
              <w:rPr>
                <w:rStyle w:val="Hipercze"/>
                <w:rFonts w:ascii="Arial" w:hAnsi="Arial" w:cs="Arial"/>
                <w:noProof/>
              </w:rPr>
              <w:t>Zestaw pompowy II stopnia pompowania</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_Toc225850947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15</w:t>
            </w:r>
            <w:r w:rsidRPr="009B52D0">
              <w:rPr>
                <w:rFonts w:ascii="Arial" w:hAnsi="Arial" w:cs="Arial"/>
                <w:noProof/>
                <w:webHidden/>
              </w:rPr>
              <w:fldChar w:fldCharType="end"/>
            </w:r>
          </w:hyperlink>
        </w:p>
        <w:p w14:paraId="5004AD42" w14:textId="10A068F2"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48" w:history="1">
            <w:r w:rsidRPr="009B52D0">
              <w:rPr>
                <w:rStyle w:val="Hipercze"/>
                <w:rFonts w:ascii="Arial" w:hAnsi="Arial" w:cs="Arial"/>
                <w:noProof/>
              </w:rPr>
              <w:t>4.11.</w:t>
            </w:r>
            <w:r w:rsidRPr="009B52D0">
              <w:rPr>
                <w:rFonts w:ascii="Arial" w:eastAsiaTheme="minorEastAsia" w:hAnsi="Arial" w:cs="Arial"/>
                <w:noProof/>
                <w:kern w:val="2"/>
                <w14:ligatures w14:val="standardContextual"/>
              </w:rPr>
              <w:tab/>
            </w:r>
            <w:r w:rsidRPr="009B52D0">
              <w:rPr>
                <w:rStyle w:val="Hipercze"/>
                <w:rFonts w:ascii="Arial" w:hAnsi="Arial" w:cs="Arial"/>
                <w:noProof/>
              </w:rPr>
              <w:t>Pomiary ilości wody - przepływomierze</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_Toc225850948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16</w:t>
            </w:r>
            <w:r w:rsidRPr="009B52D0">
              <w:rPr>
                <w:rFonts w:ascii="Arial" w:hAnsi="Arial" w:cs="Arial"/>
                <w:noProof/>
                <w:webHidden/>
              </w:rPr>
              <w:fldChar w:fldCharType="end"/>
            </w:r>
          </w:hyperlink>
        </w:p>
        <w:p w14:paraId="5E7793AB" w14:textId="53B38C37"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49" w:history="1">
            <w:r w:rsidRPr="009B52D0">
              <w:rPr>
                <w:rStyle w:val="Hipercze"/>
                <w:rFonts w:ascii="Arial" w:hAnsi="Arial" w:cs="Arial"/>
                <w:noProof/>
              </w:rPr>
              <w:t>4.12.</w:t>
            </w:r>
            <w:r w:rsidRPr="009B52D0">
              <w:rPr>
                <w:rFonts w:ascii="Arial" w:eastAsiaTheme="minorEastAsia" w:hAnsi="Arial" w:cs="Arial"/>
                <w:noProof/>
                <w:kern w:val="2"/>
                <w14:ligatures w14:val="standardContextual"/>
              </w:rPr>
              <w:tab/>
            </w:r>
            <w:r w:rsidRPr="009B52D0">
              <w:rPr>
                <w:rStyle w:val="Hipercze"/>
                <w:rFonts w:ascii="Arial" w:hAnsi="Arial" w:cs="Arial"/>
                <w:noProof/>
              </w:rPr>
              <w:t>Przepustnice, zawory zwrotne</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_Toc225850949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16</w:t>
            </w:r>
            <w:r w:rsidRPr="009B52D0">
              <w:rPr>
                <w:rFonts w:ascii="Arial" w:hAnsi="Arial" w:cs="Arial"/>
                <w:noProof/>
                <w:webHidden/>
              </w:rPr>
              <w:fldChar w:fldCharType="end"/>
            </w:r>
          </w:hyperlink>
        </w:p>
        <w:p w14:paraId="2C68E708" w14:textId="4DAB8FED"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50" w:history="1">
            <w:r w:rsidRPr="009B52D0">
              <w:rPr>
                <w:rStyle w:val="Hipercze"/>
                <w:rFonts w:ascii="Arial" w:hAnsi="Arial" w:cs="Arial"/>
                <w:noProof/>
              </w:rPr>
              <w:t>4.13.</w:t>
            </w:r>
            <w:r w:rsidRPr="009B52D0">
              <w:rPr>
                <w:rFonts w:ascii="Arial" w:eastAsiaTheme="minorEastAsia" w:hAnsi="Arial" w:cs="Arial"/>
                <w:noProof/>
                <w:kern w:val="2"/>
                <w14:ligatures w14:val="standardContextual"/>
              </w:rPr>
              <w:tab/>
            </w:r>
            <w:r w:rsidRPr="009B52D0">
              <w:rPr>
                <w:rStyle w:val="Hipercze"/>
                <w:rFonts w:ascii="Arial" w:hAnsi="Arial" w:cs="Arial"/>
                <w:noProof/>
              </w:rPr>
              <w:t>Wewnętrzne instalacje technologiczne i sanitarne, armatura</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_Toc225850950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17</w:t>
            </w:r>
            <w:r w:rsidRPr="009B52D0">
              <w:rPr>
                <w:rFonts w:ascii="Arial" w:hAnsi="Arial" w:cs="Arial"/>
                <w:noProof/>
                <w:webHidden/>
              </w:rPr>
              <w:fldChar w:fldCharType="end"/>
            </w:r>
          </w:hyperlink>
        </w:p>
        <w:p w14:paraId="4F73E490" w14:textId="7F949052" w:rsidR="00E74BA2" w:rsidRPr="009B52D0" w:rsidRDefault="00E74BA2">
          <w:pPr>
            <w:pStyle w:val="Spistreci2"/>
            <w:tabs>
              <w:tab w:val="left" w:pos="720"/>
              <w:tab w:val="right" w:leader="dot" w:pos="8488"/>
            </w:tabs>
            <w:rPr>
              <w:rFonts w:ascii="Arial" w:eastAsiaTheme="minorEastAsia" w:hAnsi="Arial" w:cs="Arial"/>
              <w:noProof/>
              <w:kern w:val="2"/>
              <w14:ligatures w14:val="standardContextual"/>
            </w:rPr>
          </w:pPr>
          <w:hyperlink w:anchor="_Toc225850951" w:history="1">
            <w:r w:rsidRPr="009B52D0">
              <w:rPr>
                <w:rStyle w:val="Hipercze"/>
                <w:rFonts w:ascii="Arial" w:hAnsi="Arial" w:cs="Arial"/>
                <w:noProof/>
              </w:rPr>
              <w:t>5.</w:t>
            </w:r>
            <w:r w:rsidRPr="009B52D0">
              <w:rPr>
                <w:rFonts w:ascii="Arial" w:eastAsiaTheme="minorEastAsia" w:hAnsi="Arial" w:cs="Arial"/>
                <w:noProof/>
                <w:kern w:val="2"/>
                <w14:ligatures w14:val="standardContextual"/>
              </w:rPr>
              <w:tab/>
            </w:r>
            <w:r w:rsidRPr="009B52D0">
              <w:rPr>
                <w:rStyle w:val="Hipercze"/>
                <w:rFonts w:ascii="Arial" w:hAnsi="Arial" w:cs="Arial"/>
                <w:noProof/>
              </w:rPr>
              <w:t>WYMAGANIA DLA BRANŻY ELEKTRYCZNEJ I AKPiA</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_Toc225850951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19</w:t>
            </w:r>
            <w:r w:rsidRPr="009B52D0">
              <w:rPr>
                <w:rFonts w:ascii="Arial" w:hAnsi="Arial" w:cs="Arial"/>
                <w:noProof/>
                <w:webHidden/>
              </w:rPr>
              <w:fldChar w:fldCharType="end"/>
            </w:r>
          </w:hyperlink>
        </w:p>
        <w:p w14:paraId="2C144D2B" w14:textId="7D97FDBE"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52" w:history="1">
            <w:r w:rsidRPr="009B52D0">
              <w:rPr>
                <w:rStyle w:val="Hipercze"/>
                <w:rFonts w:ascii="Arial" w:hAnsi="Arial" w:cs="Arial"/>
                <w:noProof/>
              </w:rPr>
              <w:t>5.1.</w:t>
            </w:r>
            <w:r w:rsidRPr="009B52D0">
              <w:rPr>
                <w:rFonts w:ascii="Arial" w:eastAsiaTheme="minorEastAsia" w:hAnsi="Arial" w:cs="Arial"/>
                <w:noProof/>
                <w:kern w:val="2"/>
                <w14:ligatures w14:val="standardContextual"/>
              </w:rPr>
              <w:tab/>
            </w:r>
            <w:r w:rsidRPr="009B52D0">
              <w:rPr>
                <w:rStyle w:val="Hipercze"/>
                <w:rFonts w:ascii="Arial" w:hAnsi="Arial" w:cs="Arial"/>
                <w:noProof/>
              </w:rPr>
              <w:t>Wymagania elektryczne</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_Toc225850952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19</w:t>
            </w:r>
            <w:r w:rsidRPr="009B52D0">
              <w:rPr>
                <w:rFonts w:ascii="Arial" w:hAnsi="Arial" w:cs="Arial"/>
                <w:noProof/>
                <w:webHidden/>
              </w:rPr>
              <w:fldChar w:fldCharType="end"/>
            </w:r>
          </w:hyperlink>
        </w:p>
        <w:p w14:paraId="21E130D5" w14:textId="34D3D873"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53" w:history="1">
            <w:r w:rsidRPr="009B52D0">
              <w:rPr>
                <w:rStyle w:val="Hipercze"/>
                <w:rFonts w:ascii="Arial" w:hAnsi="Arial" w:cs="Arial"/>
                <w:noProof/>
              </w:rPr>
              <w:t>5.2.</w:t>
            </w:r>
            <w:r w:rsidRPr="009B52D0">
              <w:rPr>
                <w:rFonts w:ascii="Arial" w:eastAsiaTheme="minorEastAsia" w:hAnsi="Arial" w:cs="Arial"/>
                <w:noProof/>
                <w:kern w:val="2"/>
                <w14:ligatures w14:val="standardContextual"/>
              </w:rPr>
              <w:tab/>
            </w:r>
            <w:r w:rsidRPr="009B52D0">
              <w:rPr>
                <w:rStyle w:val="Hipercze"/>
                <w:rFonts w:ascii="Arial" w:hAnsi="Arial" w:cs="Arial"/>
                <w:noProof/>
              </w:rPr>
              <w:t>Agregat prądotwórczy</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_Toc225850953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20</w:t>
            </w:r>
            <w:r w:rsidRPr="009B52D0">
              <w:rPr>
                <w:rFonts w:ascii="Arial" w:hAnsi="Arial" w:cs="Arial"/>
                <w:noProof/>
                <w:webHidden/>
              </w:rPr>
              <w:fldChar w:fldCharType="end"/>
            </w:r>
          </w:hyperlink>
        </w:p>
        <w:p w14:paraId="571B166C" w14:textId="7179008C"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54" w:history="1">
            <w:r w:rsidRPr="009B52D0">
              <w:rPr>
                <w:rStyle w:val="Hipercze"/>
                <w:rFonts w:ascii="Arial" w:hAnsi="Arial" w:cs="Arial"/>
                <w:noProof/>
              </w:rPr>
              <w:t>5.3.</w:t>
            </w:r>
            <w:r w:rsidRPr="009B52D0">
              <w:rPr>
                <w:rFonts w:ascii="Arial" w:eastAsiaTheme="minorEastAsia" w:hAnsi="Arial" w:cs="Arial"/>
                <w:noProof/>
                <w:kern w:val="2"/>
                <w14:ligatures w14:val="standardContextual"/>
              </w:rPr>
              <w:tab/>
            </w:r>
            <w:r w:rsidRPr="009B52D0">
              <w:rPr>
                <w:rStyle w:val="Hipercze"/>
                <w:rFonts w:ascii="Arial" w:hAnsi="Arial" w:cs="Arial"/>
                <w:noProof/>
              </w:rPr>
              <w:t>Rozdzielnia główna</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_Toc225850954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20</w:t>
            </w:r>
            <w:r w:rsidRPr="009B52D0">
              <w:rPr>
                <w:rFonts w:ascii="Arial" w:hAnsi="Arial" w:cs="Arial"/>
                <w:noProof/>
                <w:webHidden/>
              </w:rPr>
              <w:fldChar w:fldCharType="end"/>
            </w:r>
          </w:hyperlink>
        </w:p>
        <w:p w14:paraId="45380C2B" w14:textId="6C6E6038"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55" w:history="1">
            <w:r w:rsidRPr="009B52D0">
              <w:rPr>
                <w:rStyle w:val="Hipercze"/>
                <w:rFonts w:ascii="Arial" w:hAnsi="Arial" w:cs="Arial"/>
                <w:noProof/>
              </w:rPr>
              <w:t>5.4.</w:t>
            </w:r>
            <w:r w:rsidRPr="009B52D0">
              <w:rPr>
                <w:rFonts w:ascii="Arial" w:eastAsiaTheme="minorEastAsia" w:hAnsi="Arial" w:cs="Arial"/>
                <w:noProof/>
                <w:kern w:val="2"/>
                <w14:ligatures w14:val="standardContextual"/>
              </w:rPr>
              <w:tab/>
            </w:r>
            <w:r w:rsidRPr="009B52D0">
              <w:rPr>
                <w:rStyle w:val="Hipercze"/>
                <w:rFonts w:ascii="Arial" w:hAnsi="Arial" w:cs="Arial"/>
                <w:noProof/>
              </w:rPr>
              <w:t>Rozdzielnica technologiczna RT</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_Toc225850955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20</w:t>
            </w:r>
            <w:r w:rsidRPr="009B52D0">
              <w:rPr>
                <w:rFonts w:ascii="Arial" w:hAnsi="Arial" w:cs="Arial"/>
                <w:noProof/>
                <w:webHidden/>
              </w:rPr>
              <w:fldChar w:fldCharType="end"/>
            </w:r>
          </w:hyperlink>
        </w:p>
        <w:p w14:paraId="1237ACC8" w14:textId="5AA24AB6"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56" w:history="1">
            <w:r w:rsidRPr="009B52D0">
              <w:rPr>
                <w:rStyle w:val="Hipercze"/>
                <w:rFonts w:ascii="Arial" w:hAnsi="Arial" w:cs="Arial"/>
                <w:noProof/>
              </w:rPr>
              <w:t>5.5.</w:t>
            </w:r>
            <w:r w:rsidRPr="009B52D0">
              <w:rPr>
                <w:rFonts w:ascii="Arial" w:eastAsiaTheme="minorEastAsia" w:hAnsi="Arial" w:cs="Arial"/>
                <w:noProof/>
                <w:kern w:val="2"/>
                <w14:ligatures w14:val="standardContextual"/>
              </w:rPr>
              <w:tab/>
            </w:r>
            <w:r w:rsidRPr="009B52D0">
              <w:rPr>
                <w:rStyle w:val="Hipercze"/>
                <w:rFonts w:ascii="Arial" w:hAnsi="Arial" w:cs="Arial"/>
                <w:noProof/>
              </w:rPr>
              <w:t>Rozdzielnica zestawu pompowego RZH</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_Toc225850956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21</w:t>
            </w:r>
            <w:r w:rsidRPr="009B52D0">
              <w:rPr>
                <w:rFonts w:ascii="Arial" w:hAnsi="Arial" w:cs="Arial"/>
                <w:noProof/>
                <w:webHidden/>
              </w:rPr>
              <w:fldChar w:fldCharType="end"/>
            </w:r>
          </w:hyperlink>
        </w:p>
        <w:p w14:paraId="7CEC425A" w14:textId="1EF0F438"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57" w:history="1">
            <w:r w:rsidRPr="009B52D0">
              <w:rPr>
                <w:rStyle w:val="Hipercze"/>
                <w:rFonts w:ascii="Arial" w:hAnsi="Arial" w:cs="Arial"/>
                <w:noProof/>
              </w:rPr>
              <w:t>5.6.</w:t>
            </w:r>
            <w:r w:rsidRPr="009B52D0">
              <w:rPr>
                <w:rFonts w:ascii="Arial" w:eastAsiaTheme="minorEastAsia" w:hAnsi="Arial" w:cs="Arial"/>
                <w:noProof/>
                <w:kern w:val="2"/>
                <w14:ligatures w14:val="standardContextual"/>
              </w:rPr>
              <w:tab/>
            </w:r>
            <w:r w:rsidRPr="009B52D0">
              <w:rPr>
                <w:rStyle w:val="Hipercze"/>
                <w:rFonts w:ascii="Arial" w:hAnsi="Arial" w:cs="Arial"/>
                <w:noProof/>
              </w:rPr>
              <w:t>Rozdzielnice pomp głębinowych</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_Toc225850957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21</w:t>
            </w:r>
            <w:r w:rsidRPr="009B52D0">
              <w:rPr>
                <w:rFonts w:ascii="Arial" w:hAnsi="Arial" w:cs="Arial"/>
                <w:noProof/>
                <w:webHidden/>
              </w:rPr>
              <w:fldChar w:fldCharType="end"/>
            </w:r>
          </w:hyperlink>
        </w:p>
        <w:p w14:paraId="0EBA84C3" w14:textId="515EF8C2"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58" w:history="1">
            <w:r w:rsidRPr="009B52D0">
              <w:rPr>
                <w:rStyle w:val="Hipercze"/>
                <w:rFonts w:ascii="Arial" w:hAnsi="Arial" w:cs="Arial"/>
                <w:noProof/>
              </w:rPr>
              <w:t>5.7.</w:t>
            </w:r>
            <w:r w:rsidRPr="009B52D0">
              <w:rPr>
                <w:rFonts w:ascii="Arial" w:eastAsiaTheme="minorEastAsia" w:hAnsi="Arial" w:cs="Arial"/>
                <w:noProof/>
                <w:kern w:val="2"/>
                <w14:ligatures w14:val="standardContextual"/>
              </w:rPr>
              <w:tab/>
            </w:r>
            <w:r w:rsidRPr="009B52D0">
              <w:rPr>
                <w:rStyle w:val="Hipercze"/>
                <w:rFonts w:ascii="Arial" w:hAnsi="Arial" w:cs="Arial"/>
                <w:noProof/>
              </w:rPr>
              <w:t>Wymagania AKPiA</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_Toc225850958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22</w:t>
            </w:r>
            <w:r w:rsidRPr="009B52D0">
              <w:rPr>
                <w:rFonts w:ascii="Arial" w:hAnsi="Arial" w:cs="Arial"/>
                <w:noProof/>
                <w:webHidden/>
              </w:rPr>
              <w:fldChar w:fldCharType="end"/>
            </w:r>
          </w:hyperlink>
        </w:p>
        <w:p w14:paraId="2483EF4E" w14:textId="3C65F931"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59" w:history="1">
            <w:r w:rsidRPr="009B52D0">
              <w:rPr>
                <w:rStyle w:val="Hipercze"/>
                <w:rFonts w:ascii="Arial" w:hAnsi="Arial" w:cs="Arial"/>
                <w:noProof/>
              </w:rPr>
              <w:t>5.8.</w:t>
            </w:r>
            <w:r w:rsidRPr="009B52D0">
              <w:rPr>
                <w:rFonts w:ascii="Arial" w:eastAsiaTheme="minorEastAsia" w:hAnsi="Arial" w:cs="Arial"/>
                <w:noProof/>
                <w:kern w:val="2"/>
                <w14:ligatures w14:val="standardContextual"/>
              </w:rPr>
              <w:tab/>
            </w:r>
            <w:r w:rsidRPr="009B52D0">
              <w:rPr>
                <w:rStyle w:val="Hipercze"/>
                <w:rFonts w:ascii="Arial" w:hAnsi="Arial" w:cs="Arial"/>
                <w:noProof/>
              </w:rPr>
              <w:t>Wizualizacja pracy stacji</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_Toc225850959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24</w:t>
            </w:r>
            <w:r w:rsidRPr="009B52D0">
              <w:rPr>
                <w:rFonts w:ascii="Arial" w:hAnsi="Arial" w:cs="Arial"/>
                <w:noProof/>
                <w:webHidden/>
              </w:rPr>
              <w:fldChar w:fldCharType="end"/>
            </w:r>
          </w:hyperlink>
        </w:p>
        <w:p w14:paraId="74803B3B" w14:textId="6B5C221F" w:rsidR="00E74BA2" w:rsidRPr="009B52D0" w:rsidRDefault="00E74BA2">
          <w:pPr>
            <w:pStyle w:val="Spistreci2"/>
            <w:tabs>
              <w:tab w:val="left" w:pos="720"/>
              <w:tab w:val="right" w:leader="dot" w:pos="8488"/>
            </w:tabs>
            <w:rPr>
              <w:rFonts w:ascii="Arial" w:eastAsiaTheme="minorEastAsia" w:hAnsi="Arial" w:cs="Arial"/>
              <w:noProof/>
              <w:kern w:val="2"/>
              <w14:ligatures w14:val="standardContextual"/>
            </w:rPr>
          </w:pPr>
          <w:hyperlink w:anchor="_Toc225850960" w:history="1">
            <w:r w:rsidRPr="009B52D0">
              <w:rPr>
                <w:rStyle w:val="Hipercze"/>
                <w:rFonts w:ascii="Arial" w:hAnsi="Arial" w:cs="Arial"/>
                <w:noProof/>
              </w:rPr>
              <w:t>6.</w:t>
            </w:r>
            <w:r w:rsidRPr="009B52D0">
              <w:rPr>
                <w:rFonts w:ascii="Arial" w:eastAsiaTheme="minorEastAsia" w:hAnsi="Arial" w:cs="Arial"/>
                <w:noProof/>
                <w:kern w:val="2"/>
                <w14:ligatures w14:val="standardContextual"/>
              </w:rPr>
              <w:tab/>
            </w:r>
            <w:r w:rsidRPr="009B52D0">
              <w:rPr>
                <w:rStyle w:val="Hipercze"/>
                <w:rFonts w:ascii="Arial" w:hAnsi="Arial" w:cs="Arial"/>
                <w:noProof/>
              </w:rPr>
              <w:t>WYMAGANIA DLA SYSTEMU MONITORINGU STRAT WODY I WYKRYWANIA AWARII NA SIECI WODOCIĄGOWEJ</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_Toc225850960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26</w:t>
            </w:r>
            <w:r w:rsidRPr="009B52D0">
              <w:rPr>
                <w:rFonts w:ascii="Arial" w:hAnsi="Arial" w:cs="Arial"/>
                <w:noProof/>
                <w:webHidden/>
              </w:rPr>
              <w:fldChar w:fldCharType="end"/>
            </w:r>
          </w:hyperlink>
        </w:p>
        <w:p w14:paraId="766D339A" w14:textId="39AD95A3"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61" w:history="1">
            <w:r w:rsidRPr="009B52D0">
              <w:rPr>
                <w:rStyle w:val="Hipercze"/>
                <w:rFonts w:ascii="Arial" w:hAnsi="Arial" w:cs="Arial"/>
                <w:noProof/>
              </w:rPr>
              <w:t>6.1.</w:t>
            </w:r>
            <w:r w:rsidRPr="009B52D0">
              <w:rPr>
                <w:rFonts w:ascii="Arial" w:eastAsiaTheme="minorEastAsia" w:hAnsi="Arial" w:cs="Arial"/>
                <w:noProof/>
                <w:kern w:val="2"/>
                <w14:ligatures w14:val="standardContextual"/>
              </w:rPr>
              <w:tab/>
            </w:r>
            <w:r w:rsidRPr="009B52D0">
              <w:rPr>
                <w:rStyle w:val="Hipercze"/>
                <w:rFonts w:ascii="Arial" w:hAnsi="Arial" w:cs="Arial"/>
                <w:noProof/>
              </w:rPr>
              <w:t>Urządzenia pomiarowo detekcyjne</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_Toc225850961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26</w:t>
            </w:r>
            <w:r w:rsidRPr="009B52D0">
              <w:rPr>
                <w:rFonts w:ascii="Arial" w:hAnsi="Arial" w:cs="Arial"/>
                <w:noProof/>
                <w:webHidden/>
              </w:rPr>
              <w:fldChar w:fldCharType="end"/>
            </w:r>
          </w:hyperlink>
        </w:p>
        <w:p w14:paraId="56618DCF" w14:textId="18DC7060" w:rsidR="00E74BA2" w:rsidRPr="009B52D0" w:rsidRDefault="00E74BA2">
          <w:pPr>
            <w:pStyle w:val="Spistreci3"/>
            <w:tabs>
              <w:tab w:val="right" w:leader="dot" w:pos="8488"/>
            </w:tabs>
            <w:rPr>
              <w:rFonts w:ascii="Arial" w:eastAsiaTheme="minorEastAsia" w:hAnsi="Arial" w:cs="Arial"/>
              <w:noProof/>
              <w:kern w:val="2"/>
              <w14:ligatures w14:val="standardContextual"/>
            </w:rPr>
          </w:pPr>
          <w:hyperlink w:anchor="_Toc225850962" w:history="1">
            <w:r w:rsidRPr="009B52D0">
              <w:rPr>
                <w:rStyle w:val="Hipercze"/>
                <w:rFonts w:ascii="Arial" w:hAnsi="Arial" w:cs="Arial"/>
                <w:noProof/>
              </w:rPr>
              <w:t>6.1.1 Wymagania zamawiającego w stosunku do urządzeń pomiarowo-detekcyjnych</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_Toc225850962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26</w:t>
            </w:r>
            <w:r w:rsidRPr="009B52D0">
              <w:rPr>
                <w:rFonts w:ascii="Arial" w:hAnsi="Arial" w:cs="Arial"/>
                <w:noProof/>
                <w:webHidden/>
              </w:rPr>
              <w:fldChar w:fldCharType="end"/>
            </w:r>
          </w:hyperlink>
        </w:p>
        <w:p w14:paraId="778A2992" w14:textId="505A7570" w:rsidR="00E74BA2" w:rsidRPr="009B52D0" w:rsidRDefault="00E74BA2">
          <w:pPr>
            <w:pStyle w:val="Spistreci3"/>
            <w:tabs>
              <w:tab w:val="right" w:leader="dot" w:pos="8488"/>
            </w:tabs>
            <w:rPr>
              <w:rFonts w:ascii="Arial" w:eastAsiaTheme="minorEastAsia" w:hAnsi="Arial" w:cs="Arial"/>
              <w:noProof/>
              <w:kern w:val="2"/>
              <w14:ligatures w14:val="standardContextual"/>
            </w:rPr>
          </w:pPr>
          <w:hyperlink w:anchor="_Toc225850963" w:history="1">
            <w:r w:rsidRPr="009B52D0">
              <w:rPr>
                <w:rStyle w:val="Hipercze"/>
                <w:rFonts w:ascii="Arial" w:hAnsi="Arial" w:cs="Arial"/>
                <w:noProof/>
              </w:rPr>
              <w:t>6.1.2 Wymagania zamawiającego w stosunku do montażu urządzeń pomiarowo-detekcyjnych</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_Toc225850963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30</w:t>
            </w:r>
            <w:r w:rsidRPr="009B52D0">
              <w:rPr>
                <w:rFonts w:ascii="Arial" w:hAnsi="Arial" w:cs="Arial"/>
                <w:noProof/>
                <w:webHidden/>
              </w:rPr>
              <w:fldChar w:fldCharType="end"/>
            </w:r>
          </w:hyperlink>
        </w:p>
        <w:p w14:paraId="0A69AB0C" w14:textId="091AB865" w:rsidR="00E74BA2" w:rsidRPr="009B52D0" w:rsidRDefault="00E74BA2">
          <w:pPr>
            <w:pStyle w:val="Spistreci3"/>
            <w:tabs>
              <w:tab w:val="right" w:leader="dot" w:pos="8488"/>
            </w:tabs>
            <w:rPr>
              <w:rFonts w:ascii="Arial" w:eastAsiaTheme="minorEastAsia" w:hAnsi="Arial" w:cs="Arial"/>
              <w:noProof/>
              <w:kern w:val="2"/>
              <w14:ligatures w14:val="standardContextual"/>
            </w:rPr>
          </w:pPr>
          <w:hyperlink w:anchor="_Toc225850964" w:history="1">
            <w:r w:rsidRPr="009B52D0">
              <w:rPr>
                <w:rStyle w:val="Hipercze"/>
                <w:rFonts w:ascii="Arial" w:hAnsi="Arial" w:cs="Arial"/>
                <w:noProof/>
              </w:rPr>
              <w:t>6.2 Infrastruktura komunikacyjna:</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_Toc225850964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30</w:t>
            </w:r>
            <w:r w:rsidRPr="009B52D0">
              <w:rPr>
                <w:rFonts w:ascii="Arial" w:hAnsi="Arial" w:cs="Arial"/>
                <w:noProof/>
                <w:webHidden/>
              </w:rPr>
              <w:fldChar w:fldCharType="end"/>
            </w:r>
          </w:hyperlink>
        </w:p>
        <w:p w14:paraId="12D39925" w14:textId="3DC9592A" w:rsidR="00E74BA2" w:rsidRPr="009B52D0" w:rsidRDefault="00E74BA2">
          <w:pPr>
            <w:pStyle w:val="Spistreci3"/>
            <w:tabs>
              <w:tab w:val="right" w:leader="dot" w:pos="8488"/>
            </w:tabs>
            <w:rPr>
              <w:rFonts w:ascii="Arial" w:eastAsiaTheme="minorEastAsia" w:hAnsi="Arial" w:cs="Arial"/>
              <w:noProof/>
              <w:kern w:val="2"/>
              <w14:ligatures w14:val="standardContextual"/>
            </w:rPr>
          </w:pPr>
          <w:hyperlink w:anchor="_Toc225850965" w:history="1">
            <w:r w:rsidRPr="009B52D0">
              <w:rPr>
                <w:rStyle w:val="Hipercze"/>
                <w:rFonts w:ascii="Arial" w:hAnsi="Arial" w:cs="Arial"/>
                <w:noProof/>
              </w:rPr>
              <w:t>6.2.1 Wymagania zamawiającego w stosunku do infrastruktury komunikacyjnej.</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_Toc225850965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31</w:t>
            </w:r>
            <w:r w:rsidRPr="009B52D0">
              <w:rPr>
                <w:rFonts w:ascii="Arial" w:hAnsi="Arial" w:cs="Arial"/>
                <w:noProof/>
                <w:webHidden/>
              </w:rPr>
              <w:fldChar w:fldCharType="end"/>
            </w:r>
          </w:hyperlink>
        </w:p>
        <w:p w14:paraId="5AA6D33E" w14:textId="589F8AA4" w:rsidR="00E74BA2" w:rsidRPr="009B52D0" w:rsidRDefault="00E74BA2">
          <w:pPr>
            <w:pStyle w:val="Spistreci3"/>
            <w:tabs>
              <w:tab w:val="right" w:leader="dot" w:pos="8488"/>
            </w:tabs>
            <w:rPr>
              <w:rFonts w:ascii="Arial" w:eastAsiaTheme="minorEastAsia" w:hAnsi="Arial" w:cs="Arial"/>
              <w:noProof/>
              <w:kern w:val="2"/>
              <w14:ligatures w14:val="standardContextual"/>
            </w:rPr>
          </w:pPr>
          <w:hyperlink w:anchor="_Toc225850966" w:history="1">
            <w:r w:rsidRPr="009B52D0">
              <w:rPr>
                <w:rStyle w:val="Hipercze"/>
                <w:rFonts w:ascii="Arial" w:hAnsi="Arial" w:cs="Arial"/>
                <w:noProof/>
              </w:rPr>
              <w:t>6.2.1.1 Wymagania zamawiającego w stosunku do koncentratorów</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_Toc225850966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32</w:t>
            </w:r>
            <w:r w:rsidRPr="009B52D0">
              <w:rPr>
                <w:rFonts w:ascii="Arial" w:hAnsi="Arial" w:cs="Arial"/>
                <w:noProof/>
                <w:webHidden/>
              </w:rPr>
              <w:fldChar w:fldCharType="end"/>
            </w:r>
          </w:hyperlink>
        </w:p>
        <w:p w14:paraId="4D02D135" w14:textId="5D27E997" w:rsidR="00E74BA2" w:rsidRPr="009B52D0" w:rsidRDefault="00E74BA2">
          <w:pPr>
            <w:pStyle w:val="Spistreci3"/>
            <w:tabs>
              <w:tab w:val="right" w:leader="dot" w:pos="8488"/>
            </w:tabs>
            <w:rPr>
              <w:rFonts w:ascii="Arial" w:eastAsiaTheme="minorEastAsia" w:hAnsi="Arial" w:cs="Arial"/>
              <w:noProof/>
              <w:kern w:val="2"/>
              <w14:ligatures w14:val="standardContextual"/>
            </w:rPr>
          </w:pPr>
          <w:hyperlink w:anchor="_Toc225850967" w:history="1">
            <w:r w:rsidRPr="009B52D0">
              <w:rPr>
                <w:rStyle w:val="Hipercze"/>
                <w:rFonts w:ascii="Arial" w:hAnsi="Arial" w:cs="Arial"/>
                <w:noProof/>
              </w:rPr>
              <w:t>6.2.1.2 Wymagania zamawiającego w stosunku do bramek radio/GSM</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_Toc225850967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33</w:t>
            </w:r>
            <w:r w:rsidRPr="009B52D0">
              <w:rPr>
                <w:rFonts w:ascii="Arial" w:hAnsi="Arial" w:cs="Arial"/>
                <w:noProof/>
                <w:webHidden/>
              </w:rPr>
              <w:fldChar w:fldCharType="end"/>
            </w:r>
          </w:hyperlink>
        </w:p>
        <w:p w14:paraId="0020B660" w14:textId="2E39B90F" w:rsidR="00E74BA2" w:rsidRPr="009B52D0" w:rsidRDefault="00E74BA2">
          <w:pPr>
            <w:pStyle w:val="Spistreci3"/>
            <w:tabs>
              <w:tab w:val="right" w:leader="dot" w:pos="8488"/>
            </w:tabs>
            <w:rPr>
              <w:rFonts w:ascii="Arial" w:eastAsiaTheme="minorEastAsia" w:hAnsi="Arial" w:cs="Arial"/>
              <w:noProof/>
              <w:kern w:val="2"/>
              <w14:ligatures w14:val="standardContextual"/>
            </w:rPr>
          </w:pPr>
          <w:hyperlink w:anchor="_Toc225850968" w:history="1">
            <w:r w:rsidRPr="009B52D0">
              <w:rPr>
                <w:rStyle w:val="Hipercze"/>
                <w:rFonts w:ascii="Arial" w:hAnsi="Arial" w:cs="Arial"/>
                <w:noProof/>
              </w:rPr>
              <w:t>6.2.1.3 Wymagania zamawiającego w stosunku do repeaterów</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_Toc225850968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33</w:t>
            </w:r>
            <w:r w:rsidRPr="009B52D0">
              <w:rPr>
                <w:rFonts w:ascii="Arial" w:hAnsi="Arial" w:cs="Arial"/>
                <w:noProof/>
                <w:webHidden/>
              </w:rPr>
              <w:fldChar w:fldCharType="end"/>
            </w:r>
          </w:hyperlink>
        </w:p>
        <w:p w14:paraId="0201255F" w14:textId="1DD7F70E" w:rsidR="00E74BA2" w:rsidRPr="009B52D0" w:rsidRDefault="00E74BA2">
          <w:pPr>
            <w:pStyle w:val="Spistreci3"/>
            <w:tabs>
              <w:tab w:val="right" w:leader="dot" w:pos="8488"/>
            </w:tabs>
            <w:rPr>
              <w:rFonts w:ascii="Arial" w:eastAsiaTheme="minorEastAsia" w:hAnsi="Arial" w:cs="Arial"/>
              <w:noProof/>
              <w:kern w:val="2"/>
              <w14:ligatures w14:val="standardContextual"/>
            </w:rPr>
          </w:pPr>
          <w:hyperlink w:anchor="_Toc225850969" w:history="1">
            <w:r w:rsidRPr="009B52D0">
              <w:rPr>
                <w:rStyle w:val="Hipercze"/>
                <w:rFonts w:ascii="Arial" w:hAnsi="Arial" w:cs="Arial"/>
                <w:noProof/>
              </w:rPr>
              <w:t>6.2.1.4 Wymagania zamawiającego w stosunku do Anten Pasywnych</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_Toc225850969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34</w:t>
            </w:r>
            <w:r w:rsidRPr="009B52D0">
              <w:rPr>
                <w:rFonts w:ascii="Arial" w:hAnsi="Arial" w:cs="Arial"/>
                <w:noProof/>
                <w:webHidden/>
              </w:rPr>
              <w:fldChar w:fldCharType="end"/>
            </w:r>
          </w:hyperlink>
        </w:p>
        <w:p w14:paraId="01034C3D" w14:textId="4F11BECE" w:rsidR="00E74BA2" w:rsidRPr="009B52D0" w:rsidRDefault="00E74BA2">
          <w:pPr>
            <w:pStyle w:val="Spistreci3"/>
            <w:tabs>
              <w:tab w:val="right" w:leader="dot" w:pos="8488"/>
            </w:tabs>
            <w:rPr>
              <w:rFonts w:ascii="Arial" w:eastAsiaTheme="minorEastAsia" w:hAnsi="Arial" w:cs="Arial"/>
              <w:noProof/>
              <w:kern w:val="2"/>
              <w14:ligatures w14:val="standardContextual"/>
            </w:rPr>
          </w:pPr>
          <w:hyperlink w:anchor="_Toc225850970" w:history="1">
            <w:r w:rsidRPr="009B52D0">
              <w:rPr>
                <w:rStyle w:val="Hipercze"/>
                <w:rFonts w:ascii="Arial" w:hAnsi="Arial" w:cs="Arial"/>
                <w:noProof/>
              </w:rPr>
              <w:t>6.2.2 Wymagania zamawiającego w stosunku do montażu urządzeń Infrastruktury komunikacyjnej</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_Toc225850970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34</w:t>
            </w:r>
            <w:r w:rsidRPr="009B52D0">
              <w:rPr>
                <w:rFonts w:ascii="Arial" w:hAnsi="Arial" w:cs="Arial"/>
                <w:noProof/>
                <w:webHidden/>
              </w:rPr>
              <w:fldChar w:fldCharType="end"/>
            </w:r>
          </w:hyperlink>
        </w:p>
        <w:p w14:paraId="76906DC7" w14:textId="6952FB8C" w:rsidR="00E74BA2" w:rsidRPr="009B52D0" w:rsidRDefault="00E74BA2">
          <w:pPr>
            <w:pStyle w:val="Spistreci3"/>
            <w:tabs>
              <w:tab w:val="right" w:leader="dot" w:pos="8488"/>
            </w:tabs>
            <w:rPr>
              <w:rFonts w:ascii="Arial" w:eastAsiaTheme="minorEastAsia" w:hAnsi="Arial" w:cs="Arial"/>
              <w:noProof/>
              <w:kern w:val="2"/>
              <w14:ligatures w14:val="standardContextual"/>
            </w:rPr>
          </w:pPr>
          <w:hyperlink w:anchor="_Toc225850971" w:history="1">
            <w:r w:rsidRPr="009B52D0">
              <w:rPr>
                <w:rStyle w:val="Hipercze"/>
                <w:rFonts w:ascii="Arial" w:hAnsi="Arial" w:cs="Arial"/>
                <w:noProof/>
              </w:rPr>
              <w:t>6.3 Program Centralny</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_Toc225850971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35</w:t>
            </w:r>
            <w:r w:rsidRPr="009B52D0">
              <w:rPr>
                <w:rFonts w:ascii="Arial" w:hAnsi="Arial" w:cs="Arial"/>
                <w:noProof/>
                <w:webHidden/>
              </w:rPr>
              <w:fldChar w:fldCharType="end"/>
            </w:r>
          </w:hyperlink>
        </w:p>
        <w:p w14:paraId="1DD05CFF" w14:textId="3B05C629" w:rsidR="00E74BA2" w:rsidRPr="009B52D0" w:rsidRDefault="00E74BA2">
          <w:pPr>
            <w:pStyle w:val="Spistreci3"/>
            <w:tabs>
              <w:tab w:val="right" w:leader="dot" w:pos="8488"/>
            </w:tabs>
            <w:rPr>
              <w:rFonts w:ascii="Arial" w:eastAsiaTheme="minorEastAsia" w:hAnsi="Arial" w:cs="Arial"/>
              <w:noProof/>
              <w:kern w:val="2"/>
              <w14:ligatures w14:val="standardContextual"/>
            </w:rPr>
          </w:pPr>
          <w:hyperlink w:anchor="_Toc225850972" w:history="1">
            <w:r w:rsidRPr="009B52D0">
              <w:rPr>
                <w:rStyle w:val="Hipercze"/>
                <w:rFonts w:ascii="Arial" w:hAnsi="Arial" w:cs="Arial"/>
                <w:noProof/>
              </w:rPr>
              <w:t>6.3.1 Wymagania zamawiającego w stosunku do Programu Centralnego</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_Toc225850972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35</w:t>
            </w:r>
            <w:r w:rsidRPr="009B52D0">
              <w:rPr>
                <w:rFonts w:ascii="Arial" w:hAnsi="Arial" w:cs="Arial"/>
                <w:noProof/>
                <w:webHidden/>
              </w:rPr>
              <w:fldChar w:fldCharType="end"/>
            </w:r>
          </w:hyperlink>
        </w:p>
        <w:p w14:paraId="5D8C767B" w14:textId="14B0DA0B" w:rsidR="00E74BA2" w:rsidRPr="009B52D0" w:rsidRDefault="00E74BA2">
          <w:pPr>
            <w:pStyle w:val="Spistreci3"/>
            <w:tabs>
              <w:tab w:val="right" w:leader="dot" w:pos="8488"/>
            </w:tabs>
            <w:rPr>
              <w:rFonts w:ascii="Arial" w:eastAsiaTheme="minorEastAsia" w:hAnsi="Arial" w:cs="Arial"/>
              <w:noProof/>
              <w:kern w:val="2"/>
              <w14:ligatures w14:val="standardContextual"/>
            </w:rPr>
          </w:pPr>
          <w:hyperlink w:anchor="_Toc225850973" w:history="1">
            <w:r w:rsidRPr="009B52D0">
              <w:rPr>
                <w:rStyle w:val="Hipercze"/>
                <w:rFonts w:ascii="Arial" w:hAnsi="Arial" w:cs="Arial"/>
                <w:noProof/>
              </w:rPr>
              <w:t>6.3.1.1 Wymagania zamawiającego w stosunku do Programu Centralnego - Monitorowanie i wizualizacja odczytu</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_Toc225850973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36</w:t>
            </w:r>
            <w:r w:rsidRPr="009B52D0">
              <w:rPr>
                <w:rFonts w:ascii="Arial" w:hAnsi="Arial" w:cs="Arial"/>
                <w:noProof/>
                <w:webHidden/>
              </w:rPr>
              <w:fldChar w:fldCharType="end"/>
            </w:r>
          </w:hyperlink>
        </w:p>
        <w:p w14:paraId="70AA3056" w14:textId="09F608FD" w:rsidR="00E74BA2" w:rsidRPr="009B52D0" w:rsidRDefault="00E74BA2">
          <w:pPr>
            <w:pStyle w:val="Spistreci3"/>
            <w:tabs>
              <w:tab w:val="right" w:leader="dot" w:pos="8488"/>
            </w:tabs>
            <w:rPr>
              <w:rFonts w:ascii="Arial" w:eastAsiaTheme="minorEastAsia" w:hAnsi="Arial" w:cs="Arial"/>
              <w:noProof/>
              <w:kern w:val="2"/>
              <w14:ligatures w14:val="standardContextual"/>
            </w:rPr>
          </w:pPr>
          <w:hyperlink w:anchor="_Toc225850974" w:history="1">
            <w:r w:rsidRPr="009B52D0">
              <w:rPr>
                <w:rStyle w:val="Hipercze"/>
                <w:rFonts w:ascii="Arial" w:hAnsi="Arial" w:cs="Arial"/>
                <w:noProof/>
              </w:rPr>
              <w:t>6.3.1.2 Wymagania zamawiającego w stosunku do Programu Centralnego -  Alarmy i inne powiadomienia</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_Toc225850974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37</w:t>
            </w:r>
            <w:r w:rsidRPr="009B52D0">
              <w:rPr>
                <w:rFonts w:ascii="Arial" w:hAnsi="Arial" w:cs="Arial"/>
                <w:noProof/>
                <w:webHidden/>
              </w:rPr>
              <w:fldChar w:fldCharType="end"/>
            </w:r>
          </w:hyperlink>
        </w:p>
        <w:p w14:paraId="4C0D4369" w14:textId="702B5E40" w:rsidR="00E74BA2" w:rsidRPr="009B52D0" w:rsidRDefault="00E74BA2">
          <w:pPr>
            <w:pStyle w:val="Spistreci3"/>
            <w:tabs>
              <w:tab w:val="right" w:leader="dot" w:pos="8488"/>
            </w:tabs>
            <w:rPr>
              <w:rFonts w:ascii="Arial" w:eastAsiaTheme="minorEastAsia" w:hAnsi="Arial" w:cs="Arial"/>
              <w:noProof/>
              <w:kern w:val="2"/>
              <w14:ligatures w14:val="standardContextual"/>
            </w:rPr>
          </w:pPr>
          <w:hyperlink w:anchor="_Toc225850975" w:history="1">
            <w:r w:rsidRPr="009B52D0">
              <w:rPr>
                <w:rStyle w:val="Hipercze"/>
                <w:rFonts w:ascii="Arial" w:hAnsi="Arial" w:cs="Arial"/>
                <w:noProof/>
              </w:rPr>
              <w:t>6.3.1.3 Wymagania zamawiającego w stosunku do Programu Centralnego - Eksport danych odczytowych</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_Toc225850975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37</w:t>
            </w:r>
            <w:r w:rsidRPr="009B52D0">
              <w:rPr>
                <w:rFonts w:ascii="Arial" w:hAnsi="Arial" w:cs="Arial"/>
                <w:noProof/>
                <w:webHidden/>
              </w:rPr>
              <w:fldChar w:fldCharType="end"/>
            </w:r>
          </w:hyperlink>
        </w:p>
        <w:p w14:paraId="33DFE9D6" w14:textId="059D17FA" w:rsidR="00E74BA2" w:rsidRPr="009B52D0" w:rsidRDefault="00E74BA2">
          <w:pPr>
            <w:pStyle w:val="Spistreci3"/>
            <w:tabs>
              <w:tab w:val="right" w:leader="dot" w:pos="8488"/>
            </w:tabs>
            <w:rPr>
              <w:rFonts w:ascii="Arial" w:eastAsiaTheme="minorEastAsia" w:hAnsi="Arial" w:cs="Arial"/>
              <w:noProof/>
              <w:kern w:val="2"/>
              <w14:ligatures w14:val="standardContextual"/>
            </w:rPr>
          </w:pPr>
          <w:hyperlink w:anchor="_Toc225850976" w:history="1">
            <w:r w:rsidRPr="009B52D0">
              <w:rPr>
                <w:rStyle w:val="Hipercze"/>
                <w:rFonts w:ascii="Arial" w:hAnsi="Arial" w:cs="Arial"/>
                <w:noProof/>
              </w:rPr>
              <w:t>6.3.1.4 Wymagania zamawiającego w stosunku do Programu Centralnego - Bezpieczeństwo danych</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_Toc225850976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38</w:t>
            </w:r>
            <w:r w:rsidRPr="009B52D0">
              <w:rPr>
                <w:rFonts w:ascii="Arial" w:hAnsi="Arial" w:cs="Arial"/>
                <w:noProof/>
                <w:webHidden/>
              </w:rPr>
              <w:fldChar w:fldCharType="end"/>
            </w:r>
          </w:hyperlink>
        </w:p>
        <w:p w14:paraId="301A96A7" w14:textId="7A60E075" w:rsidR="00E74BA2" w:rsidRPr="009B52D0" w:rsidRDefault="00E74BA2">
          <w:pPr>
            <w:pStyle w:val="Spistreci3"/>
            <w:tabs>
              <w:tab w:val="right" w:leader="dot" w:pos="8488"/>
            </w:tabs>
            <w:rPr>
              <w:rFonts w:ascii="Arial" w:eastAsiaTheme="minorEastAsia" w:hAnsi="Arial" w:cs="Arial"/>
              <w:noProof/>
              <w:kern w:val="2"/>
              <w14:ligatures w14:val="standardContextual"/>
            </w:rPr>
          </w:pPr>
          <w:hyperlink w:anchor="_Toc225850977" w:history="1">
            <w:r w:rsidRPr="009B52D0">
              <w:rPr>
                <w:rStyle w:val="Hipercze"/>
                <w:rFonts w:ascii="Arial" w:hAnsi="Arial" w:cs="Arial"/>
                <w:noProof/>
              </w:rPr>
              <w:t>6.3.1.5 Wymagania zamawiającego w stosunku do Programu Centralnego - Czyszczenie danych:</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_Toc225850977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38</w:t>
            </w:r>
            <w:r w:rsidRPr="009B52D0">
              <w:rPr>
                <w:rFonts w:ascii="Arial" w:hAnsi="Arial" w:cs="Arial"/>
                <w:noProof/>
                <w:webHidden/>
              </w:rPr>
              <w:fldChar w:fldCharType="end"/>
            </w:r>
          </w:hyperlink>
        </w:p>
        <w:p w14:paraId="07124B54" w14:textId="55A04FA8"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78" w:history="1">
            <w:r w:rsidRPr="009B52D0">
              <w:rPr>
                <w:rStyle w:val="Hipercze"/>
                <w:rFonts w:ascii="Arial" w:hAnsi="Arial" w:cs="Arial"/>
                <w:noProof/>
              </w:rPr>
              <w:t>6.3.1.6 Wymagania zamawiającego w stosunku do Programu Centralnego  - Rejestrowanie działań</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_Toc225850978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38</w:t>
            </w:r>
            <w:r w:rsidRPr="009B52D0">
              <w:rPr>
                <w:rFonts w:ascii="Arial" w:hAnsi="Arial" w:cs="Arial"/>
                <w:noProof/>
                <w:webHidden/>
              </w:rPr>
              <w:fldChar w:fldCharType="end"/>
            </w:r>
          </w:hyperlink>
        </w:p>
        <w:p w14:paraId="63E09401" w14:textId="3B1B891E" w:rsidR="00E74BA2" w:rsidRPr="009B52D0" w:rsidRDefault="00E74BA2">
          <w:pPr>
            <w:pStyle w:val="Spistreci3"/>
            <w:tabs>
              <w:tab w:val="right" w:leader="dot" w:pos="8488"/>
            </w:tabs>
            <w:rPr>
              <w:rFonts w:ascii="Arial" w:eastAsiaTheme="minorEastAsia" w:hAnsi="Arial" w:cs="Arial"/>
              <w:noProof/>
              <w:kern w:val="2"/>
              <w14:ligatures w14:val="standardContextual"/>
            </w:rPr>
          </w:pPr>
          <w:hyperlink w:anchor="_Toc225850979" w:history="1">
            <w:r w:rsidRPr="009B52D0">
              <w:rPr>
                <w:rStyle w:val="Hipercze"/>
                <w:rFonts w:ascii="Arial" w:hAnsi="Arial" w:cs="Arial"/>
                <w:noProof/>
              </w:rPr>
              <w:t>6.3.1.7 Wymagania zamawiającego w stosunku do Programu Centralnego - Kontrola dostępu:</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_Toc225850979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39</w:t>
            </w:r>
            <w:r w:rsidRPr="009B52D0">
              <w:rPr>
                <w:rFonts w:ascii="Arial" w:hAnsi="Arial" w:cs="Arial"/>
                <w:noProof/>
                <w:webHidden/>
              </w:rPr>
              <w:fldChar w:fldCharType="end"/>
            </w:r>
          </w:hyperlink>
        </w:p>
        <w:p w14:paraId="399AD6EF" w14:textId="786360A8" w:rsidR="00E74BA2" w:rsidRPr="009B52D0" w:rsidRDefault="00E74BA2">
          <w:pPr>
            <w:pStyle w:val="Spistreci3"/>
            <w:tabs>
              <w:tab w:val="right" w:leader="dot" w:pos="8488"/>
            </w:tabs>
            <w:rPr>
              <w:rFonts w:ascii="Arial" w:eastAsiaTheme="minorEastAsia" w:hAnsi="Arial" w:cs="Arial"/>
              <w:noProof/>
              <w:kern w:val="2"/>
              <w14:ligatures w14:val="standardContextual"/>
            </w:rPr>
          </w:pPr>
          <w:hyperlink w:anchor="_Toc225850980" w:history="1">
            <w:r w:rsidRPr="009B52D0">
              <w:rPr>
                <w:rStyle w:val="Hipercze"/>
                <w:rFonts w:ascii="Arial" w:hAnsi="Arial" w:cs="Arial"/>
                <w:noProof/>
              </w:rPr>
              <w:t>6.3.1.8 Wymagania zamawiającego w stosunku do Programu Centralnego - Platforma analityczna</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_Toc225850980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39</w:t>
            </w:r>
            <w:r w:rsidRPr="009B52D0">
              <w:rPr>
                <w:rFonts w:ascii="Arial" w:hAnsi="Arial" w:cs="Arial"/>
                <w:noProof/>
                <w:webHidden/>
              </w:rPr>
              <w:fldChar w:fldCharType="end"/>
            </w:r>
          </w:hyperlink>
        </w:p>
        <w:p w14:paraId="0434703C" w14:textId="236F2C3D" w:rsidR="00E74BA2" w:rsidRPr="009B52D0" w:rsidRDefault="00E74BA2">
          <w:pPr>
            <w:pStyle w:val="Spistreci3"/>
            <w:tabs>
              <w:tab w:val="right" w:leader="dot" w:pos="8488"/>
            </w:tabs>
            <w:rPr>
              <w:rFonts w:ascii="Arial" w:eastAsiaTheme="minorEastAsia" w:hAnsi="Arial" w:cs="Arial"/>
              <w:noProof/>
              <w:kern w:val="2"/>
              <w14:ligatures w14:val="standardContextual"/>
            </w:rPr>
          </w:pPr>
          <w:hyperlink w:anchor="_Toc225850981" w:history="1">
            <w:r w:rsidRPr="009B52D0">
              <w:rPr>
                <w:rStyle w:val="Hipercze"/>
                <w:rFonts w:ascii="Arial" w:hAnsi="Arial" w:cs="Arial"/>
                <w:noProof/>
              </w:rPr>
              <w:t>6.3.1.9 Wymagania zamawiającego w stosunku do Programu Centralnego - Podgląd na mapie</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_Toc225850981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39</w:t>
            </w:r>
            <w:r w:rsidRPr="009B52D0">
              <w:rPr>
                <w:rFonts w:ascii="Arial" w:hAnsi="Arial" w:cs="Arial"/>
                <w:noProof/>
                <w:webHidden/>
              </w:rPr>
              <w:fldChar w:fldCharType="end"/>
            </w:r>
          </w:hyperlink>
        </w:p>
        <w:p w14:paraId="6AC2665E" w14:textId="1BA9CA24"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82" w:history="1">
            <w:r w:rsidRPr="009B52D0">
              <w:rPr>
                <w:rStyle w:val="Hipercze"/>
                <w:rFonts w:ascii="Arial" w:hAnsi="Arial" w:cs="Arial"/>
                <w:noProof/>
              </w:rPr>
              <w:t>6.3.1.10 Wymagania zamawiającego w stosunku do Programu Centralnego -Raporty:</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_Toc225850982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40</w:t>
            </w:r>
            <w:r w:rsidRPr="009B52D0">
              <w:rPr>
                <w:rFonts w:ascii="Arial" w:hAnsi="Arial" w:cs="Arial"/>
                <w:noProof/>
                <w:webHidden/>
              </w:rPr>
              <w:fldChar w:fldCharType="end"/>
            </w:r>
          </w:hyperlink>
        </w:p>
        <w:p w14:paraId="3EDE034F" w14:textId="5BCBDAB0" w:rsidR="00E74BA2" w:rsidRPr="009B52D0" w:rsidRDefault="00E74BA2">
          <w:pPr>
            <w:pStyle w:val="Spistreci3"/>
            <w:tabs>
              <w:tab w:val="right" w:leader="dot" w:pos="8488"/>
            </w:tabs>
            <w:rPr>
              <w:rFonts w:ascii="Arial" w:eastAsiaTheme="minorEastAsia" w:hAnsi="Arial" w:cs="Arial"/>
              <w:noProof/>
              <w:kern w:val="2"/>
              <w14:ligatures w14:val="standardContextual"/>
            </w:rPr>
          </w:pPr>
          <w:hyperlink w:anchor="_Toc225850983" w:history="1">
            <w:r w:rsidRPr="009B52D0">
              <w:rPr>
                <w:rStyle w:val="Hipercze"/>
                <w:rFonts w:ascii="Arial" w:hAnsi="Arial" w:cs="Arial"/>
                <w:noProof/>
              </w:rPr>
              <w:t>6.3.2 Wymagania zamawiającego w stosunku do dostawy i instalacji Programu Centralnego</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_Toc225850983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40</w:t>
            </w:r>
            <w:r w:rsidRPr="009B52D0">
              <w:rPr>
                <w:rFonts w:ascii="Arial" w:hAnsi="Arial" w:cs="Arial"/>
                <w:noProof/>
                <w:webHidden/>
              </w:rPr>
              <w:fldChar w:fldCharType="end"/>
            </w:r>
          </w:hyperlink>
        </w:p>
        <w:p w14:paraId="6631BB66" w14:textId="0547D2CE" w:rsidR="00E74BA2" w:rsidRPr="009B52D0" w:rsidRDefault="00E74BA2">
          <w:pPr>
            <w:pStyle w:val="Spistreci2"/>
            <w:tabs>
              <w:tab w:val="left" w:pos="720"/>
              <w:tab w:val="right" w:leader="dot" w:pos="8488"/>
            </w:tabs>
            <w:rPr>
              <w:rFonts w:ascii="Arial" w:eastAsiaTheme="minorEastAsia" w:hAnsi="Arial" w:cs="Arial"/>
              <w:noProof/>
              <w:kern w:val="2"/>
              <w14:ligatures w14:val="standardContextual"/>
            </w:rPr>
          </w:pPr>
          <w:hyperlink w:anchor="_Toc225850984" w:history="1">
            <w:r w:rsidRPr="009B52D0">
              <w:rPr>
                <w:rStyle w:val="Hipercze"/>
                <w:rFonts w:ascii="Arial" w:hAnsi="Arial" w:cs="Arial"/>
                <w:noProof/>
              </w:rPr>
              <w:t>7.</w:t>
            </w:r>
            <w:r w:rsidRPr="009B52D0">
              <w:rPr>
                <w:rFonts w:ascii="Arial" w:eastAsiaTheme="minorEastAsia" w:hAnsi="Arial" w:cs="Arial"/>
                <w:noProof/>
                <w:kern w:val="2"/>
                <w14:ligatures w14:val="standardContextual"/>
              </w:rPr>
              <w:tab/>
            </w:r>
            <w:r w:rsidRPr="009B52D0">
              <w:rPr>
                <w:rStyle w:val="Hipercze"/>
                <w:rFonts w:ascii="Arial" w:hAnsi="Arial" w:cs="Arial"/>
                <w:noProof/>
              </w:rPr>
              <w:t>WYMAGANIA DLA MODERNIZOWANYCH ODCINKÓW SIECI WODOCIĄGOWEJ</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_Toc225850984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41</w:t>
            </w:r>
            <w:r w:rsidRPr="009B52D0">
              <w:rPr>
                <w:rFonts w:ascii="Arial" w:hAnsi="Arial" w:cs="Arial"/>
                <w:noProof/>
                <w:webHidden/>
              </w:rPr>
              <w:fldChar w:fldCharType="end"/>
            </w:r>
          </w:hyperlink>
        </w:p>
        <w:p w14:paraId="1CEF1FC2" w14:textId="487FF7D5" w:rsidR="00E74BA2" w:rsidRPr="009B52D0" w:rsidRDefault="00E74BA2">
          <w:pPr>
            <w:pStyle w:val="Spistreci3"/>
            <w:tabs>
              <w:tab w:val="right" w:leader="dot" w:pos="8488"/>
            </w:tabs>
            <w:rPr>
              <w:rFonts w:ascii="Arial" w:eastAsiaTheme="minorEastAsia" w:hAnsi="Arial" w:cs="Arial"/>
              <w:noProof/>
              <w:kern w:val="2"/>
              <w14:ligatures w14:val="standardContextual"/>
            </w:rPr>
          </w:pPr>
          <w:hyperlink w:anchor="_Toc225850985" w:history="1">
            <w:r w:rsidRPr="009B52D0">
              <w:rPr>
                <w:rStyle w:val="Hipercze"/>
                <w:rFonts w:ascii="Arial" w:hAnsi="Arial" w:cs="Arial"/>
                <w:noProof/>
              </w:rPr>
              <w:t>7.1 Wymagania technologiczne</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_Toc225850985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41</w:t>
            </w:r>
            <w:r w:rsidRPr="009B52D0">
              <w:rPr>
                <w:rFonts w:ascii="Arial" w:hAnsi="Arial" w:cs="Arial"/>
                <w:noProof/>
                <w:webHidden/>
              </w:rPr>
              <w:fldChar w:fldCharType="end"/>
            </w:r>
          </w:hyperlink>
        </w:p>
        <w:p w14:paraId="1CA217F1" w14:textId="4F538B8A" w:rsidR="00E74BA2" w:rsidRPr="009B52D0" w:rsidRDefault="00E74BA2">
          <w:pPr>
            <w:pStyle w:val="Spistreci3"/>
            <w:tabs>
              <w:tab w:val="right" w:leader="dot" w:pos="8488"/>
            </w:tabs>
            <w:rPr>
              <w:rFonts w:ascii="Arial" w:eastAsiaTheme="minorEastAsia" w:hAnsi="Arial" w:cs="Arial"/>
              <w:noProof/>
              <w:kern w:val="2"/>
              <w14:ligatures w14:val="standardContextual"/>
            </w:rPr>
          </w:pPr>
          <w:hyperlink w:anchor="_Toc225850986" w:history="1">
            <w:r w:rsidRPr="009B52D0">
              <w:rPr>
                <w:rStyle w:val="Hipercze"/>
                <w:rFonts w:ascii="Arial" w:hAnsi="Arial" w:cs="Arial"/>
                <w:noProof/>
              </w:rPr>
              <w:t>7.2 Wymagania budowlane i materiałowe</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_Toc225850986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42</w:t>
            </w:r>
            <w:r w:rsidRPr="009B52D0">
              <w:rPr>
                <w:rFonts w:ascii="Arial" w:hAnsi="Arial" w:cs="Arial"/>
                <w:noProof/>
                <w:webHidden/>
              </w:rPr>
              <w:fldChar w:fldCharType="end"/>
            </w:r>
          </w:hyperlink>
        </w:p>
        <w:p w14:paraId="117D3073" w14:textId="1D4ABCFE" w:rsidR="00E74BA2" w:rsidRPr="009B52D0" w:rsidRDefault="00E74BA2">
          <w:pPr>
            <w:pStyle w:val="Spistreci2"/>
            <w:tabs>
              <w:tab w:val="right" w:leader="dot" w:pos="8488"/>
            </w:tabs>
            <w:rPr>
              <w:rFonts w:ascii="Arial" w:eastAsiaTheme="minorEastAsia" w:hAnsi="Arial" w:cs="Arial"/>
              <w:noProof/>
              <w:kern w:val="2"/>
              <w14:ligatures w14:val="standardContextual"/>
            </w:rPr>
          </w:pPr>
          <w:hyperlink w:anchor="_Toc225850987" w:history="1">
            <w:r w:rsidRPr="009B52D0">
              <w:rPr>
                <w:rStyle w:val="Hipercze"/>
                <w:rFonts w:ascii="Arial" w:hAnsi="Arial" w:cs="Arial"/>
                <w:noProof/>
              </w:rPr>
              <w:t>8. WYMAGANIA DLA INSTALACJI FOTOWOLTAICZNEJ 11 kW PRZY STUDNI GŁĘBINOWEJ 1 A.</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_Toc225850987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43</w:t>
            </w:r>
            <w:r w:rsidRPr="009B52D0">
              <w:rPr>
                <w:rFonts w:ascii="Arial" w:hAnsi="Arial" w:cs="Arial"/>
                <w:noProof/>
                <w:webHidden/>
              </w:rPr>
              <w:fldChar w:fldCharType="end"/>
            </w:r>
          </w:hyperlink>
        </w:p>
        <w:p w14:paraId="0AB87297" w14:textId="768A4478" w:rsidR="00E74BA2" w:rsidRPr="009B52D0" w:rsidRDefault="00E74BA2">
          <w:pPr>
            <w:pStyle w:val="Spistreci2"/>
            <w:tabs>
              <w:tab w:val="right" w:leader="dot" w:pos="8488"/>
            </w:tabs>
            <w:rPr>
              <w:rFonts w:ascii="Arial" w:eastAsiaTheme="minorEastAsia" w:hAnsi="Arial" w:cs="Arial"/>
              <w:noProof/>
              <w:kern w:val="2"/>
              <w14:ligatures w14:val="standardContextual"/>
            </w:rPr>
          </w:pPr>
          <w:hyperlink w:anchor="_Toc225850988" w:history="1">
            <w:r w:rsidRPr="009B52D0">
              <w:rPr>
                <w:rStyle w:val="Hipercze"/>
                <w:rFonts w:ascii="Arial" w:hAnsi="Arial" w:cs="Arial"/>
                <w:noProof/>
              </w:rPr>
              <w:t>9.WYMAGANIA DLA ZBIORNIKÓW DO GROMADZENIA WODY DESZCZOWEJ BUDYNKU STACJI UZDATNIANIA WODY - 4 szt.</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_Toc225850988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43</w:t>
            </w:r>
            <w:r w:rsidRPr="009B52D0">
              <w:rPr>
                <w:rFonts w:ascii="Arial" w:hAnsi="Arial" w:cs="Arial"/>
                <w:noProof/>
                <w:webHidden/>
              </w:rPr>
              <w:fldChar w:fldCharType="end"/>
            </w:r>
          </w:hyperlink>
        </w:p>
        <w:p w14:paraId="6110B0EB" w14:textId="71B6F3C0" w:rsidR="00E74BA2" w:rsidRPr="009B52D0" w:rsidRDefault="00E74BA2">
          <w:pPr>
            <w:pStyle w:val="Spistreci2"/>
            <w:tabs>
              <w:tab w:val="left" w:pos="960"/>
              <w:tab w:val="right" w:leader="dot" w:pos="8488"/>
            </w:tabs>
            <w:rPr>
              <w:rFonts w:ascii="Arial" w:eastAsiaTheme="minorEastAsia" w:hAnsi="Arial" w:cs="Arial"/>
              <w:noProof/>
              <w:kern w:val="2"/>
              <w14:ligatures w14:val="standardContextual"/>
            </w:rPr>
          </w:pPr>
          <w:hyperlink w:anchor="_Toc225850989" w:history="1">
            <w:r w:rsidRPr="009B52D0">
              <w:rPr>
                <w:rStyle w:val="Hipercze"/>
                <w:rFonts w:ascii="Arial" w:hAnsi="Arial" w:cs="Arial"/>
                <w:noProof/>
              </w:rPr>
              <w:t>10.</w:t>
            </w:r>
            <w:r w:rsidRPr="009B52D0">
              <w:rPr>
                <w:rFonts w:ascii="Arial" w:eastAsiaTheme="minorEastAsia" w:hAnsi="Arial" w:cs="Arial"/>
                <w:noProof/>
                <w:kern w:val="2"/>
                <w14:ligatures w14:val="standardContextual"/>
              </w:rPr>
              <w:tab/>
            </w:r>
            <w:r w:rsidRPr="009B52D0">
              <w:rPr>
                <w:rStyle w:val="Hipercze"/>
                <w:rFonts w:ascii="Arial" w:hAnsi="Arial" w:cs="Arial"/>
                <w:noProof/>
              </w:rPr>
              <w:t>OPIS WYMAGAŃ ZAMAWIAJĄCEGO W STOSUNKU DO PRZEDMIOTU ZAMÓWIENIA</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_Toc225850989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44</w:t>
            </w:r>
            <w:r w:rsidRPr="009B52D0">
              <w:rPr>
                <w:rFonts w:ascii="Arial" w:hAnsi="Arial" w:cs="Arial"/>
                <w:noProof/>
                <w:webHidden/>
              </w:rPr>
              <w:fldChar w:fldCharType="end"/>
            </w:r>
          </w:hyperlink>
        </w:p>
        <w:p w14:paraId="58600BB3" w14:textId="514EF97E"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90" w:history="1">
            <w:r w:rsidRPr="009B52D0">
              <w:rPr>
                <w:rStyle w:val="Hipercze"/>
                <w:rFonts w:ascii="Arial" w:hAnsi="Arial" w:cs="Arial"/>
                <w:noProof/>
              </w:rPr>
              <w:t>10.1.</w:t>
            </w:r>
            <w:r w:rsidRPr="009B52D0">
              <w:rPr>
                <w:rFonts w:ascii="Arial" w:eastAsiaTheme="minorEastAsia" w:hAnsi="Arial" w:cs="Arial"/>
                <w:noProof/>
                <w:kern w:val="2"/>
                <w14:ligatures w14:val="standardContextual"/>
              </w:rPr>
              <w:tab/>
            </w:r>
            <w:r w:rsidRPr="009B52D0">
              <w:rPr>
                <w:rStyle w:val="Hipercze"/>
                <w:rFonts w:ascii="Arial" w:hAnsi="Arial" w:cs="Arial"/>
                <w:noProof/>
              </w:rPr>
              <w:t>Projekt i pozostała dokumentacja</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_Toc225850990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44</w:t>
            </w:r>
            <w:r w:rsidRPr="009B52D0">
              <w:rPr>
                <w:rFonts w:ascii="Arial" w:hAnsi="Arial" w:cs="Arial"/>
                <w:noProof/>
                <w:webHidden/>
              </w:rPr>
              <w:fldChar w:fldCharType="end"/>
            </w:r>
          </w:hyperlink>
        </w:p>
        <w:p w14:paraId="77ADB42E" w14:textId="162175C6"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91" w:history="1">
            <w:r w:rsidRPr="009B52D0">
              <w:rPr>
                <w:rStyle w:val="Hipercze"/>
                <w:rFonts w:ascii="Arial" w:hAnsi="Arial" w:cs="Arial"/>
                <w:noProof/>
              </w:rPr>
              <w:t>10.2.</w:t>
            </w:r>
            <w:r w:rsidRPr="009B52D0">
              <w:rPr>
                <w:rFonts w:ascii="Arial" w:eastAsiaTheme="minorEastAsia" w:hAnsi="Arial" w:cs="Arial"/>
                <w:noProof/>
                <w:kern w:val="2"/>
                <w14:ligatures w14:val="standardContextual"/>
              </w:rPr>
              <w:tab/>
            </w:r>
            <w:r w:rsidRPr="009B52D0">
              <w:rPr>
                <w:rStyle w:val="Hipercze"/>
                <w:rFonts w:ascii="Arial" w:hAnsi="Arial" w:cs="Arial"/>
                <w:noProof/>
              </w:rPr>
              <w:t>Warunki i ustalenia prawne</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_Toc225850991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44</w:t>
            </w:r>
            <w:r w:rsidRPr="009B52D0">
              <w:rPr>
                <w:rFonts w:ascii="Arial" w:hAnsi="Arial" w:cs="Arial"/>
                <w:noProof/>
                <w:webHidden/>
              </w:rPr>
              <w:fldChar w:fldCharType="end"/>
            </w:r>
          </w:hyperlink>
        </w:p>
        <w:p w14:paraId="5DE646F7" w14:textId="21523230"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92" w:history="1">
            <w:r w:rsidRPr="009B52D0">
              <w:rPr>
                <w:rStyle w:val="Hipercze"/>
                <w:rFonts w:ascii="Arial" w:hAnsi="Arial" w:cs="Arial"/>
                <w:noProof/>
              </w:rPr>
              <w:t>10.3.</w:t>
            </w:r>
            <w:r w:rsidRPr="009B52D0">
              <w:rPr>
                <w:rFonts w:ascii="Arial" w:eastAsiaTheme="minorEastAsia" w:hAnsi="Arial" w:cs="Arial"/>
                <w:noProof/>
                <w:kern w:val="2"/>
                <w14:ligatures w14:val="standardContextual"/>
              </w:rPr>
              <w:tab/>
            </w:r>
            <w:r w:rsidRPr="009B52D0">
              <w:rPr>
                <w:rStyle w:val="Hipercze"/>
                <w:rFonts w:ascii="Arial" w:hAnsi="Arial" w:cs="Arial"/>
                <w:noProof/>
              </w:rPr>
              <w:t>Przepisy prawne i normy</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_Toc225850992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44</w:t>
            </w:r>
            <w:r w:rsidRPr="009B52D0">
              <w:rPr>
                <w:rFonts w:ascii="Arial" w:hAnsi="Arial" w:cs="Arial"/>
                <w:noProof/>
                <w:webHidden/>
              </w:rPr>
              <w:fldChar w:fldCharType="end"/>
            </w:r>
          </w:hyperlink>
        </w:p>
        <w:p w14:paraId="663D4E1D" w14:textId="10E7DCCE"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93" w:history="1">
            <w:r w:rsidRPr="009B52D0">
              <w:rPr>
                <w:rStyle w:val="Hipercze"/>
                <w:rFonts w:ascii="Arial" w:hAnsi="Arial" w:cs="Arial"/>
                <w:noProof/>
              </w:rPr>
              <w:t>10.4.</w:t>
            </w:r>
            <w:r w:rsidRPr="009B52D0">
              <w:rPr>
                <w:rFonts w:ascii="Arial" w:eastAsiaTheme="minorEastAsia" w:hAnsi="Arial" w:cs="Arial"/>
                <w:noProof/>
                <w:kern w:val="2"/>
                <w14:ligatures w14:val="standardContextual"/>
              </w:rPr>
              <w:tab/>
            </w:r>
            <w:r w:rsidRPr="009B52D0">
              <w:rPr>
                <w:rStyle w:val="Hipercze"/>
                <w:rFonts w:ascii="Arial" w:hAnsi="Arial" w:cs="Arial"/>
                <w:noProof/>
              </w:rPr>
              <w:t>Budowa</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_Toc225850993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45</w:t>
            </w:r>
            <w:r w:rsidRPr="009B52D0">
              <w:rPr>
                <w:rFonts w:ascii="Arial" w:hAnsi="Arial" w:cs="Arial"/>
                <w:noProof/>
                <w:webHidden/>
              </w:rPr>
              <w:fldChar w:fldCharType="end"/>
            </w:r>
          </w:hyperlink>
        </w:p>
        <w:p w14:paraId="58EAAD50" w14:textId="0A83640E"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94" w:history="1">
            <w:r w:rsidRPr="009B52D0">
              <w:rPr>
                <w:rStyle w:val="Hipercze"/>
                <w:rFonts w:ascii="Arial" w:hAnsi="Arial" w:cs="Arial"/>
                <w:noProof/>
              </w:rPr>
              <w:t>10.5.</w:t>
            </w:r>
            <w:r w:rsidRPr="009B52D0">
              <w:rPr>
                <w:rFonts w:ascii="Arial" w:eastAsiaTheme="minorEastAsia" w:hAnsi="Arial" w:cs="Arial"/>
                <w:noProof/>
                <w:kern w:val="2"/>
                <w14:ligatures w14:val="standardContextual"/>
              </w:rPr>
              <w:tab/>
            </w:r>
            <w:r w:rsidRPr="009B52D0">
              <w:rPr>
                <w:rStyle w:val="Hipercze"/>
                <w:rFonts w:ascii="Arial" w:hAnsi="Arial" w:cs="Arial"/>
                <w:noProof/>
              </w:rPr>
              <w:t>Rozwiązania mające na celu ochronę środowiska naturalnego</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_Toc225850994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46</w:t>
            </w:r>
            <w:r w:rsidRPr="009B52D0">
              <w:rPr>
                <w:rFonts w:ascii="Arial" w:hAnsi="Arial" w:cs="Arial"/>
                <w:noProof/>
                <w:webHidden/>
              </w:rPr>
              <w:fldChar w:fldCharType="end"/>
            </w:r>
          </w:hyperlink>
        </w:p>
        <w:p w14:paraId="3E07BCCA" w14:textId="00889D53"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95" w:history="1">
            <w:r w:rsidRPr="009B52D0">
              <w:rPr>
                <w:rStyle w:val="Hipercze"/>
                <w:rFonts w:ascii="Arial" w:hAnsi="Arial" w:cs="Arial"/>
                <w:noProof/>
              </w:rPr>
              <w:t>10.6.</w:t>
            </w:r>
            <w:r w:rsidRPr="009B52D0">
              <w:rPr>
                <w:rFonts w:ascii="Arial" w:eastAsiaTheme="minorEastAsia" w:hAnsi="Arial" w:cs="Arial"/>
                <w:noProof/>
                <w:kern w:val="2"/>
                <w14:ligatures w14:val="standardContextual"/>
              </w:rPr>
              <w:tab/>
            </w:r>
            <w:r w:rsidRPr="009B52D0">
              <w:rPr>
                <w:rStyle w:val="Hipercze"/>
                <w:rFonts w:ascii="Arial" w:hAnsi="Arial" w:cs="Arial"/>
                <w:noProof/>
              </w:rPr>
              <w:t>Instruktaż pracowników przed przystąpieniem do realizacji robót</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_Toc225850995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47</w:t>
            </w:r>
            <w:r w:rsidRPr="009B52D0">
              <w:rPr>
                <w:rFonts w:ascii="Arial" w:hAnsi="Arial" w:cs="Arial"/>
                <w:noProof/>
                <w:webHidden/>
              </w:rPr>
              <w:fldChar w:fldCharType="end"/>
            </w:r>
          </w:hyperlink>
        </w:p>
        <w:p w14:paraId="49E26C58" w14:textId="17743BDF"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96" w:history="1">
            <w:r w:rsidRPr="009B52D0">
              <w:rPr>
                <w:rStyle w:val="Hipercze"/>
                <w:rFonts w:ascii="Arial" w:hAnsi="Arial" w:cs="Arial"/>
                <w:noProof/>
              </w:rPr>
              <w:t>10.7.</w:t>
            </w:r>
            <w:r w:rsidRPr="009B52D0">
              <w:rPr>
                <w:rFonts w:ascii="Arial" w:eastAsiaTheme="minorEastAsia" w:hAnsi="Arial" w:cs="Arial"/>
                <w:noProof/>
                <w:kern w:val="2"/>
                <w14:ligatures w14:val="standardContextual"/>
              </w:rPr>
              <w:tab/>
            </w:r>
            <w:r w:rsidRPr="009B52D0">
              <w:rPr>
                <w:rStyle w:val="Hipercze"/>
                <w:rFonts w:ascii="Arial" w:hAnsi="Arial" w:cs="Arial"/>
                <w:noProof/>
              </w:rPr>
              <w:t>Zabezpieczenie terenu budowy</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_Toc225850996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47</w:t>
            </w:r>
            <w:r w:rsidRPr="009B52D0">
              <w:rPr>
                <w:rFonts w:ascii="Arial" w:hAnsi="Arial" w:cs="Arial"/>
                <w:noProof/>
                <w:webHidden/>
              </w:rPr>
              <w:fldChar w:fldCharType="end"/>
            </w:r>
          </w:hyperlink>
        </w:p>
        <w:p w14:paraId="0E635971" w14:textId="1606E967"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97" w:history="1">
            <w:r w:rsidRPr="009B52D0">
              <w:rPr>
                <w:rStyle w:val="Hipercze"/>
                <w:rFonts w:ascii="Arial" w:hAnsi="Arial" w:cs="Arial"/>
                <w:noProof/>
              </w:rPr>
              <w:t>10.8.</w:t>
            </w:r>
            <w:r w:rsidRPr="009B52D0">
              <w:rPr>
                <w:rFonts w:ascii="Arial" w:eastAsiaTheme="minorEastAsia" w:hAnsi="Arial" w:cs="Arial"/>
                <w:noProof/>
                <w:kern w:val="2"/>
                <w14:ligatures w14:val="standardContextual"/>
              </w:rPr>
              <w:tab/>
            </w:r>
            <w:r w:rsidRPr="009B52D0">
              <w:rPr>
                <w:rStyle w:val="Hipercze"/>
                <w:rFonts w:ascii="Arial" w:hAnsi="Arial" w:cs="Arial"/>
                <w:noProof/>
              </w:rPr>
              <w:t>Ogólne wymagania dotyczące sprzętu</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_Toc225850997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47</w:t>
            </w:r>
            <w:r w:rsidRPr="009B52D0">
              <w:rPr>
                <w:rFonts w:ascii="Arial" w:hAnsi="Arial" w:cs="Arial"/>
                <w:noProof/>
                <w:webHidden/>
              </w:rPr>
              <w:fldChar w:fldCharType="end"/>
            </w:r>
          </w:hyperlink>
        </w:p>
        <w:p w14:paraId="146B05FE" w14:textId="600A7529" w:rsidR="00E74BA2" w:rsidRPr="009B52D0" w:rsidRDefault="00E74BA2">
          <w:pPr>
            <w:pStyle w:val="Spistreci3"/>
            <w:tabs>
              <w:tab w:val="left" w:pos="1200"/>
              <w:tab w:val="right" w:leader="dot" w:pos="8488"/>
            </w:tabs>
            <w:rPr>
              <w:rFonts w:ascii="Arial" w:eastAsiaTheme="minorEastAsia" w:hAnsi="Arial" w:cs="Arial"/>
              <w:noProof/>
              <w:kern w:val="2"/>
              <w14:ligatures w14:val="standardContextual"/>
            </w:rPr>
          </w:pPr>
          <w:hyperlink w:anchor="_Toc225850998" w:history="1">
            <w:r w:rsidRPr="009B52D0">
              <w:rPr>
                <w:rStyle w:val="Hipercze"/>
                <w:rFonts w:ascii="Arial" w:hAnsi="Arial" w:cs="Arial"/>
                <w:noProof/>
              </w:rPr>
              <w:t>10.9.</w:t>
            </w:r>
            <w:r w:rsidRPr="009B52D0">
              <w:rPr>
                <w:rFonts w:ascii="Arial" w:eastAsiaTheme="minorEastAsia" w:hAnsi="Arial" w:cs="Arial"/>
                <w:noProof/>
                <w:kern w:val="2"/>
                <w14:ligatures w14:val="standardContextual"/>
              </w:rPr>
              <w:tab/>
            </w:r>
            <w:r w:rsidRPr="009B52D0">
              <w:rPr>
                <w:rStyle w:val="Hipercze"/>
                <w:rFonts w:ascii="Arial" w:hAnsi="Arial" w:cs="Arial"/>
                <w:noProof/>
              </w:rPr>
              <w:t>Ochrona środowiska w czasie wykonywania robót</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_Toc225850998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47</w:t>
            </w:r>
            <w:r w:rsidRPr="009B52D0">
              <w:rPr>
                <w:rFonts w:ascii="Arial" w:hAnsi="Arial" w:cs="Arial"/>
                <w:noProof/>
                <w:webHidden/>
              </w:rPr>
              <w:fldChar w:fldCharType="end"/>
            </w:r>
          </w:hyperlink>
        </w:p>
        <w:p w14:paraId="68D18EC1" w14:textId="310EE1CD" w:rsidR="00E74BA2" w:rsidRPr="009B52D0" w:rsidRDefault="00E74BA2">
          <w:pPr>
            <w:pStyle w:val="Spistreci3"/>
            <w:tabs>
              <w:tab w:val="left" w:pos="1440"/>
              <w:tab w:val="right" w:leader="dot" w:pos="8488"/>
            </w:tabs>
            <w:rPr>
              <w:rFonts w:ascii="Arial" w:eastAsiaTheme="minorEastAsia" w:hAnsi="Arial" w:cs="Arial"/>
              <w:noProof/>
              <w:kern w:val="2"/>
              <w14:ligatures w14:val="standardContextual"/>
            </w:rPr>
          </w:pPr>
          <w:hyperlink w:anchor="_Toc225850999" w:history="1">
            <w:r w:rsidRPr="009B52D0">
              <w:rPr>
                <w:rStyle w:val="Hipercze"/>
                <w:rFonts w:ascii="Arial" w:hAnsi="Arial" w:cs="Arial"/>
                <w:noProof/>
              </w:rPr>
              <w:t>10.10.</w:t>
            </w:r>
            <w:r w:rsidRPr="009B52D0">
              <w:rPr>
                <w:rFonts w:ascii="Arial" w:eastAsiaTheme="minorEastAsia" w:hAnsi="Arial" w:cs="Arial"/>
                <w:noProof/>
                <w:kern w:val="2"/>
                <w14:ligatures w14:val="standardContextual"/>
              </w:rPr>
              <w:tab/>
            </w:r>
            <w:r w:rsidRPr="009B52D0">
              <w:rPr>
                <w:rStyle w:val="Hipercze"/>
                <w:rFonts w:ascii="Arial" w:hAnsi="Arial" w:cs="Arial"/>
                <w:noProof/>
              </w:rPr>
              <w:t>Ochrona przeciwpożarowa</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_Toc225850999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47</w:t>
            </w:r>
            <w:r w:rsidRPr="009B52D0">
              <w:rPr>
                <w:rFonts w:ascii="Arial" w:hAnsi="Arial" w:cs="Arial"/>
                <w:noProof/>
                <w:webHidden/>
              </w:rPr>
              <w:fldChar w:fldCharType="end"/>
            </w:r>
          </w:hyperlink>
        </w:p>
        <w:p w14:paraId="4A5E65C5" w14:textId="51F71B23" w:rsidR="00E74BA2" w:rsidRPr="009B52D0" w:rsidRDefault="00E74BA2">
          <w:pPr>
            <w:pStyle w:val="Spistreci3"/>
            <w:tabs>
              <w:tab w:val="left" w:pos="1440"/>
              <w:tab w:val="right" w:leader="dot" w:pos="8488"/>
            </w:tabs>
            <w:rPr>
              <w:rFonts w:ascii="Arial" w:eastAsiaTheme="minorEastAsia" w:hAnsi="Arial" w:cs="Arial"/>
              <w:noProof/>
              <w:kern w:val="2"/>
              <w14:ligatures w14:val="standardContextual"/>
            </w:rPr>
          </w:pPr>
          <w:hyperlink w:anchor="_Toc225851000" w:history="1">
            <w:r w:rsidRPr="009B52D0">
              <w:rPr>
                <w:rStyle w:val="Hipercze"/>
                <w:rFonts w:ascii="Arial" w:hAnsi="Arial" w:cs="Arial"/>
                <w:noProof/>
              </w:rPr>
              <w:t>10.11.</w:t>
            </w:r>
            <w:r w:rsidRPr="009B52D0">
              <w:rPr>
                <w:rFonts w:ascii="Arial" w:eastAsiaTheme="minorEastAsia" w:hAnsi="Arial" w:cs="Arial"/>
                <w:noProof/>
                <w:kern w:val="2"/>
                <w14:ligatures w14:val="standardContextual"/>
              </w:rPr>
              <w:tab/>
            </w:r>
            <w:r w:rsidRPr="009B52D0">
              <w:rPr>
                <w:rStyle w:val="Hipercze"/>
                <w:rFonts w:ascii="Arial" w:hAnsi="Arial" w:cs="Arial"/>
                <w:noProof/>
              </w:rPr>
              <w:t>Materiały szkodliwe dla otoczenia</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_Toc225851000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48</w:t>
            </w:r>
            <w:r w:rsidRPr="009B52D0">
              <w:rPr>
                <w:rFonts w:ascii="Arial" w:hAnsi="Arial" w:cs="Arial"/>
                <w:noProof/>
                <w:webHidden/>
              </w:rPr>
              <w:fldChar w:fldCharType="end"/>
            </w:r>
          </w:hyperlink>
        </w:p>
        <w:p w14:paraId="2273005F" w14:textId="12264282" w:rsidR="00E74BA2" w:rsidRPr="009B52D0" w:rsidRDefault="00E74BA2">
          <w:pPr>
            <w:pStyle w:val="Spistreci3"/>
            <w:tabs>
              <w:tab w:val="left" w:pos="1440"/>
              <w:tab w:val="right" w:leader="dot" w:pos="8488"/>
            </w:tabs>
            <w:rPr>
              <w:rFonts w:ascii="Arial" w:eastAsiaTheme="minorEastAsia" w:hAnsi="Arial" w:cs="Arial"/>
              <w:noProof/>
              <w:kern w:val="2"/>
              <w14:ligatures w14:val="standardContextual"/>
            </w:rPr>
          </w:pPr>
          <w:hyperlink w:anchor="_Toc225851001" w:history="1">
            <w:r w:rsidRPr="009B52D0">
              <w:rPr>
                <w:rStyle w:val="Hipercze"/>
                <w:rFonts w:ascii="Arial" w:hAnsi="Arial" w:cs="Arial"/>
                <w:noProof/>
              </w:rPr>
              <w:t>10.12.</w:t>
            </w:r>
            <w:r w:rsidRPr="009B52D0">
              <w:rPr>
                <w:rFonts w:ascii="Arial" w:eastAsiaTheme="minorEastAsia" w:hAnsi="Arial" w:cs="Arial"/>
                <w:noProof/>
                <w:kern w:val="2"/>
                <w14:ligatures w14:val="standardContextual"/>
              </w:rPr>
              <w:tab/>
            </w:r>
            <w:r w:rsidRPr="009B52D0">
              <w:rPr>
                <w:rStyle w:val="Hipercze"/>
                <w:rFonts w:ascii="Arial" w:hAnsi="Arial" w:cs="Arial"/>
                <w:noProof/>
              </w:rPr>
              <w:t>Bezpieczeństwo i higiena pracy</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_Toc225851001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48</w:t>
            </w:r>
            <w:r w:rsidRPr="009B52D0">
              <w:rPr>
                <w:rFonts w:ascii="Arial" w:hAnsi="Arial" w:cs="Arial"/>
                <w:noProof/>
                <w:webHidden/>
              </w:rPr>
              <w:fldChar w:fldCharType="end"/>
            </w:r>
          </w:hyperlink>
        </w:p>
        <w:p w14:paraId="30E21321" w14:textId="7928764B" w:rsidR="00E74BA2" w:rsidRPr="009B52D0" w:rsidRDefault="00E74BA2">
          <w:pPr>
            <w:pStyle w:val="Spistreci3"/>
            <w:tabs>
              <w:tab w:val="left" w:pos="1440"/>
              <w:tab w:val="right" w:leader="dot" w:pos="8488"/>
            </w:tabs>
            <w:rPr>
              <w:rFonts w:ascii="Arial" w:eastAsiaTheme="minorEastAsia" w:hAnsi="Arial" w:cs="Arial"/>
              <w:noProof/>
              <w:kern w:val="2"/>
              <w14:ligatures w14:val="standardContextual"/>
            </w:rPr>
          </w:pPr>
          <w:hyperlink w:anchor="_Toc225851002" w:history="1">
            <w:r w:rsidRPr="009B52D0">
              <w:rPr>
                <w:rStyle w:val="Hipercze"/>
                <w:rFonts w:ascii="Arial" w:hAnsi="Arial" w:cs="Arial"/>
                <w:noProof/>
              </w:rPr>
              <w:t>10.13.</w:t>
            </w:r>
            <w:r w:rsidRPr="009B52D0">
              <w:rPr>
                <w:rFonts w:ascii="Arial" w:eastAsiaTheme="minorEastAsia" w:hAnsi="Arial" w:cs="Arial"/>
                <w:noProof/>
                <w:kern w:val="2"/>
                <w14:ligatures w14:val="standardContextual"/>
              </w:rPr>
              <w:tab/>
            </w:r>
            <w:r w:rsidRPr="009B52D0">
              <w:rPr>
                <w:rStyle w:val="Hipercze"/>
                <w:rFonts w:ascii="Arial" w:hAnsi="Arial" w:cs="Arial"/>
                <w:noProof/>
              </w:rPr>
              <w:t>Stosowanie się do prawa i innych przepisów</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_Toc225851002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48</w:t>
            </w:r>
            <w:r w:rsidRPr="009B52D0">
              <w:rPr>
                <w:rFonts w:ascii="Arial" w:hAnsi="Arial" w:cs="Arial"/>
                <w:noProof/>
                <w:webHidden/>
              </w:rPr>
              <w:fldChar w:fldCharType="end"/>
            </w:r>
          </w:hyperlink>
        </w:p>
        <w:p w14:paraId="6C04B1ED" w14:textId="13FCD20D" w:rsidR="00E74BA2" w:rsidRPr="009B52D0" w:rsidRDefault="00E74BA2">
          <w:pPr>
            <w:pStyle w:val="Spistreci3"/>
            <w:tabs>
              <w:tab w:val="left" w:pos="1440"/>
              <w:tab w:val="right" w:leader="dot" w:pos="8488"/>
            </w:tabs>
            <w:rPr>
              <w:rFonts w:ascii="Arial" w:eastAsiaTheme="minorEastAsia" w:hAnsi="Arial" w:cs="Arial"/>
              <w:noProof/>
              <w:kern w:val="2"/>
              <w14:ligatures w14:val="standardContextual"/>
            </w:rPr>
          </w:pPr>
          <w:hyperlink w:anchor="_Toc225851003" w:history="1">
            <w:r w:rsidRPr="009B52D0">
              <w:rPr>
                <w:rStyle w:val="Hipercze"/>
                <w:rFonts w:ascii="Arial" w:hAnsi="Arial" w:cs="Arial"/>
                <w:noProof/>
              </w:rPr>
              <w:t>10.14.</w:t>
            </w:r>
            <w:r w:rsidRPr="009B52D0">
              <w:rPr>
                <w:rFonts w:ascii="Arial" w:eastAsiaTheme="minorEastAsia" w:hAnsi="Arial" w:cs="Arial"/>
                <w:noProof/>
                <w:kern w:val="2"/>
                <w14:ligatures w14:val="standardContextual"/>
              </w:rPr>
              <w:tab/>
            </w:r>
            <w:r w:rsidRPr="009B52D0">
              <w:rPr>
                <w:rStyle w:val="Hipercze"/>
                <w:rFonts w:ascii="Arial" w:hAnsi="Arial" w:cs="Arial"/>
                <w:noProof/>
              </w:rPr>
              <w:t>Zgodność z zasadami ekonomiki</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_Toc225851003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48</w:t>
            </w:r>
            <w:r w:rsidRPr="009B52D0">
              <w:rPr>
                <w:rFonts w:ascii="Arial" w:hAnsi="Arial" w:cs="Arial"/>
                <w:noProof/>
                <w:webHidden/>
              </w:rPr>
              <w:fldChar w:fldCharType="end"/>
            </w:r>
          </w:hyperlink>
        </w:p>
        <w:p w14:paraId="0B2AC23E" w14:textId="222B4AFD" w:rsidR="00E74BA2" w:rsidRPr="009B52D0" w:rsidRDefault="00E74BA2">
          <w:pPr>
            <w:pStyle w:val="Spistreci1"/>
            <w:tabs>
              <w:tab w:val="left" w:pos="440"/>
              <w:tab w:val="right" w:leader="dot" w:pos="8488"/>
            </w:tabs>
            <w:rPr>
              <w:rFonts w:ascii="Arial" w:eastAsiaTheme="minorEastAsia" w:hAnsi="Arial" w:cs="Arial"/>
              <w:noProof/>
              <w:kern w:val="2"/>
              <w14:ligatures w14:val="standardContextual"/>
            </w:rPr>
          </w:pPr>
          <w:hyperlink w:anchor="_Toc225851004" w:history="1">
            <w:r w:rsidRPr="009B52D0">
              <w:rPr>
                <w:rStyle w:val="Hipercze"/>
                <w:rFonts w:ascii="Arial" w:hAnsi="Arial" w:cs="Arial"/>
                <w:noProof/>
              </w:rPr>
              <w:t>II.</w:t>
            </w:r>
            <w:r w:rsidRPr="009B52D0">
              <w:rPr>
                <w:rFonts w:ascii="Arial" w:eastAsiaTheme="minorEastAsia" w:hAnsi="Arial" w:cs="Arial"/>
                <w:noProof/>
                <w:kern w:val="2"/>
                <w14:ligatures w14:val="standardContextual"/>
              </w:rPr>
              <w:tab/>
            </w:r>
            <w:r w:rsidRPr="009B52D0">
              <w:rPr>
                <w:rStyle w:val="Hipercze"/>
                <w:rFonts w:ascii="Arial" w:hAnsi="Arial" w:cs="Arial"/>
                <w:noProof/>
              </w:rPr>
              <w:t>CZĘŚĆ INFORMACYJNA</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_Toc225851004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49</w:t>
            </w:r>
            <w:r w:rsidRPr="009B52D0">
              <w:rPr>
                <w:rFonts w:ascii="Arial" w:hAnsi="Arial" w:cs="Arial"/>
                <w:noProof/>
                <w:webHidden/>
              </w:rPr>
              <w:fldChar w:fldCharType="end"/>
            </w:r>
          </w:hyperlink>
        </w:p>
        <w:p w14:paraId="026A82CB" w14:textId="7F352D17" w:rsidR="00E74BA2" w:rsidRPr="009B52D0" w:rsidRDefault="00E74BA2">
          <w:pPr>
            <w:pStyle w:val="Spistreci2"/>
            <w:tabs>
              <w:tab w:val="left" w:pos="720"/>
              <w:tab w:val="right" w:leader="dot" w:pos="8488"/>
            </w:tabs>
            <w:rPr>
              <w:rFonts w:ascii="Arial" w:eastAsiaTheme="minorEastAsia" w:hAnsi="Arial" w:cs="Arial"/>
              <w:noProof/>
              <w:kern w:val="2"/>
              <w14:ligatures w14:val="standardContextual"/>
            </w:rPr>
          </w:pPr>
          <w:hyperlink w:anchor="_Toc225851005" w:history="1">
            <w:r w:rsidRPr="009B52D0">
              <w:rPr>
                <w:rStyle w:val="Hipercze"/>
                <w:rFonts w:ascii="Arial" w:hAnsi="Arial" w:cs="Arial"/>
                <w:noProof/>
              </w:rPr>
              <w:t>1.</w:t>
            </w:r>
            <w:r w:rsidRPr="009B52D0">
              <w:rPr>
                <w:rFonts w:ascii="Arial" w:eastAsiaTheme="minorEastAsia" w:hAnsi="Arial" w:cs="Arial"/>
                <w:noProof/>
                <w:kern w:val="2"/>
                <w14:ligatures w14:val="standardContextual"/>
              </w:rPr>
              <w:tab/>
            </w:r>
            <w:r w:rsidRPr="009B52D0">
              <w:rPr>
                <w:rStyle w:val="Hipercze"/>
                <w:rFonts w:ascii="Arial" w:hAnsi="Arial" w:cs="Arial"/>
                <w:noProof/>
              </w:rPr>
              <w:t>Przepisy prawne i normy związane z projektowaniem i wykonaniem zamierzenia budowlanego</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_Toc225851005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49</w:t>
            </w:r>
            <w:r w:rsidRPr="009B52D0">
              <w:rPr>
                <w:rFonts w:ascii="Arial" w:hAnsi="Arial" w:cs="Arial"/>
                <w:noProof/>
                <w:webHidden/>
              </w:rPr>
              <w:fldChar w:fldCharType="end"/>
            </w:r>
          </w:hyperlink>
        </w:p>
        <w:p w14:paraId="4B28570C" w14:textId="172EFCA1" w:rsidR="00E74BA2" w:rsidRPr="009B52D0" w:rsidRDefault="00E74BA2">
          <w:pPr>
            <w:pStyle w:val="Spistreci2"/>
            <w:tabs>
              <w:tab w:val="left" w:pos="720"/>
              <w:tab w:val="right" w:leader="dot" w:pos="8488"/>
            </w:tabs>
            <w:rPr>
              <w:rFonts w:ascii="Arial" w:eastAsiaTheme="minorEastAsia" w:hAnsi="Arial" w:cs="Arial"/>
              <w:noProof/>
              <w:kern w:val="2"/>
              <w14:ligatures w14:val="standardContextual"/>
            </w:rPr>
          </w:pPr>
          <w:hyperlink w:anchor="_Toc225851006" w:history="1">
            <w:r w:rsidRPr="009B52D0">
              <w:rPr>
                <w:rStyle w:val="Hipercze"/>
                <w:rFonts w:ascii="Arial" w:hAnsi="Arial" w:cs="Arial"/>
                <w:noProof/>
              </w:rPr>
              <w:t>2.</w:t>
            </w:r>
            <w:r w:rsidRPr="009B52D0">
              <w:rPr>
                <w:rFonts w:ascii="Arial" w:eastAsiaTheme="minorEastAsia" w:hAnsi="Arial" w:cs="Arial"/>
                <w:noProof/>
                <w:kern w:val="2"/>
                <w14:ligatures w14:val="standardContextual"/>
              </w:rPr>
              <w:tab/>
            </w:r>
            <w:r w:rsidRPr="009B52D0">
              <w:rPr>
                <w:rStyle w:val="Hipercze"/>
                <w:rFonts w:ascii="Arial" w:hAnsi="Arial" w:cs="Arial"/>
                <w:noProof/>
              </w:rPr>
              <w:t>Dodatkowe wymagania i wytyczne Zamawiającego</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_Toc225851006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51</w:t>
            </w:r>
            <w:r w:rsidRPr="009B52D0">
              <w:rPr>
                <w:rFonts w:ascii="Arial" w:hAnsi="Arial" w:cs="Arial"/>
                <w:noProof/>
                <w:webHidden/>
              </w:rPr>
              <w:fldChar w:fldCharType="end"/>
            </w:r>
          </w:hyperlink>
        </w:p>
        <w:p w14:paraId="65A05521" w14:textId="596C5A87" w:rsidR="00E74BA2" w:rsidRPr="009B52D0" w:rsidRDefault="00E74BA2">
          <w:pPr>
            <w:pStyle w:val="Spistreci2"/>
            <w:tabs>
              <w:tab w:val="left" w:pos="720"/>
              <w:tab w:val="right" w:leader="dot" w:pos="8488"/>
            </w:tabs>
            <w:rPr>
              <w:rFonts w:ascii="Arial" w:eastAsiaTheme="minorEastAsia" w:hAnsi="Arial" w:cs="Arial"/>
              <w:noProof/>
              <w:kern w:val="2"/>
              <w14:ligatures w14:val="standardContextual"/>
            </w:rPr>
          </w:pPr>
          <w:hyperlink w:anchor="_Toc225851007" w:history="1">
            <w:r w:rsidRPr="009B52D0">
              <w:rPr>
                <w:rStyle w:val="Hipercze"/>
                <w:rFonts w:ascii="Arial" w:hAnsi="Arial" w:cs="Arial"/>
                <w:noProof/>
              </w:rPr>
              <w:t>3.</w:t>
            </w:r>
            <w:r w:rsidRPr="009B52D0">
              <w:rPr>
                <w:rFonts w:ascii="Arial" w:eastAsiaTheme="minorEastAsia" w:hAnsi="Arial" w:cs="Arial"/>
                <w:noProof/>
                <w:kern w:val="2"/>
                <w14:ligatures w14:val="standardContextual"/>
              </w:rPr>
              <w:tab/>
            </w:r>
            <w:r w:rsidRPr="009B52D0">
              <w:rPr>
                <w:rStyle w:val="Hipercze"/>
                <w:rFonts w:ascii="Arial" w:hAnsi="Arial" w:cs="Arial"/>
                <w:noProof/>
              </w:rPr>
              <w:t>Oddziaływanie inwestycji na środowisko</w:t>
            </w:r>
            <w:r w:rsidRPr="009B52D0">
              <w:rPr>
                <w:rFonts w:ascii="Arial" w:hAnsi="Arial" w:cs="Arial"/>
                <w:noProof/>
                <w:webHidden/>
              </w:rPr>
              <w:tab/>
            </w:r>
            <w:r w:rsidRPr="009B52D0">
              <w:rPr>
                <w:rFonts w:ascii="Arial" w:hAnsi="Arial" w:cs="Arial"/>
                <w:noProof/>
                <w:webHidden/>
              </w:rPr>
              <w:fldChar w:fldCharType="begin"/>
            </w:r>
            <w:r w:rsidRPr="009B52D0">
              <w:rPr>
                <w:rFonts w:ascii="Arial" w:hAnsi="Arial" w:cs="Arial"/>
                <w:noProof/>
                <w:webHidden/>
              </w:rPr>
              <w:instrText xml:space="preserve"> PAGEREF _Toc225851007 \h </w:instrText>
            </w:r>
            <w:r w:rsidRPr="009B52D0">
              <w:rPr>
                <w:rFonts w:ascii="Arial" w:hAnsi="Arial" w:cs="Arial"/>
                <w:noProof/>
                <w:webHidden/>
              </w:rPr>
            </w:r>
            <w:r w:rsidRPr="009B52D0">
              <w:rPr>
                <w:rFonts w:ascii="Arial" w:hAnsi="Arial" w:cs="Arial"/>
                <w:noProof/>
                <w:webHidden/>
              </w:rPr>
              <w:fldChar w:fldCharType="separate"/>
            </w:r>
            <w:r w:rsidRPr="009B52D0">
              <w:rPr>
                <w:rFonts w:ascii="Arial" w:hAnsi="Arial" w:cs="Arial"/>
                <w:noProof/>
                <w:webHidden/>
              </w:rPr>
              <w:t>52</w:t>
            </w:r>
            <w:r w:rsidRPr="009B52D0">
              <w:rPr>
                <w:rFonts w:ascii="Arial" w:hAnsi="Arial" w:cs="Arial"/>
                <w:noProof/>
                <w:webHidden/>
              </w:rPr>
              <w:fldChar w:fldCharType="end"/>
            </w:r>
          </w:hyperlink>
        </w:p>
        <w:p w14:paraId="4DEB54BD" w14:textId="52EEC7CD" w:rsidR="00E35CD3" w:rsidRPr="009B52D0" w:rsidRDefault="00E35CD3">
          <w:pPr>
            <w:rPr>
              <w:rFonts w:ascii="Arial" w:hAnsi="Arial" w:cs="Arial"/>
            </w:rPr>
          </w:pPr>
          <w:r w:rsidRPr="009B52D0">
            <w:rPr>
              <w:rFonts w:ascii="Arial" w:hAnsi="Arial" w:cs="Arial"/>
              <w:b/>
              <w:bCs/>
            </w:rPr>
            <w:fldChar w:fldCharType="end"/>
          </w:r>
        </w:p>
      </w:sdtContent>
    </w:sdt>
    <w:p w14:paraId="4D2F70E5" w14:textId="77777777" w:rsidR="009F0A54" w:rsidRPr="009B52D0" w:rsidRDefault="009F0A54">
      <w:pPr>
        <w:spacing w:after="0" w:line="240" w:lineRule="auto"/>
        <w:rPr>
          <w:rFonts w:ascii="Arial" w:eastAsiaTheme="majorEastAsia" w:hAnsi="Arial" w:cs="Arial"/>
          <w:b/>
          <w:bCs/>
          <w:color w:val="0D0D0D" w:themeColor="text1" w:themeTint="F2"/>
        </w:rPr>
      </w:pPr>
      <w:r w:rsidRPr="009B52D0">
        <w:rPr>
          <w:rFonts w:ascii="Arial" w:hAnsi="Arial" w:cs="Arial"/>
          <w:color w:val="0D0D0D" w:themeColor="text1" w:themeTint="F2"/>
        </w:rPr>
        <w:br w:type="page"/>
      </w:r>
    </w:p>
    <w:p w14:paraId="29703E8C" w14:textId="3E1F2DDE" w:rsidR="00F54243" w:rsidRPr="009B52D0" w:rsidRDefault="009B57D6" w:rsidP="006C24DF">
      <w:pPr>
        <w:pStyle w:val="Nagwek1"/>
        <w:spacing w:after="0" w:line="360" w:lineRule="auto"/>
        <w:rPr>
          <w:color w:val="0D0D0D" w:themeColor="text1" w:themeTint="F2"/>
          <w:sz w:val="22"/>
          <w:szCs w:val="22"/>
        </w:rPr>
      </w:pPr>
      <w:bookmarkStart w:id="1" w:name="_Toc225850922"/>
      <w:r w:rsidRPr="009B52D0">
        <w:rPr>
          <w:color w:val="0D0D0D" w:themeColor="text1" w:themeTint="F2"/>
          <w:sz w:val="22"/>
          <w:szCs w:val="22"/>
        </w:rPr>
        <w:lastRenderedPageBreak/>
        <w:t>CZĘŚĆ OPISO</w:t>
      </w:r>
      <w:r w:rsidR="008E4F0B" w:rsidRPr="009B52D0">
        <w:rPr>
          <w:color w:val="0D0D0D" w:themeColor="text1" w:themeTint="F2"/>
          <w:sz w:val="22"/>
          <w:szCs w:val="22"/>
        </w:rPr>
        <w:t>WA</w:t>
      </w:r>
      <w:bookmarkEnd w:id="1"/>
    </w:p>
    <w:p w14:paraId="1AE308A6" w14:textId="77777777" w:rsidR="00E5597A" w:rsidRPr="009B52D0" w:rsidRDefault="00E5597A" w:rsidP="006C24DF">
      <w:pPr>
        <w:spacing w:after="0" w:line="360" w:lineRule="auto"/>
        <w:rPr>
          <w:rFonts w:ascii="Arial" w:hAnsi="Arial" w:cs="Arial"/>
          <w:color w:val="0D0D0D" w:themeColor="text1" w:themeTint="F2"/>
        </w:rPr>
      </w:pPr>
    </w:p>
    <w:p w14:paraId="3EE32146" w14:textId="4A03E3D5" w:rsidR="00E5597A" w:rsidRPr="009B52D0" w:rsidRDefault="00B5325D" w:rsidP="006C24DF">
      <w:pPr>
        <w:pStyle w:val="Nagwek2"/>
        <w:spacing w:after="0" w:line="360" w:lineRule="auto"/>
        <w:ind w:left="0"/>
        <w:rPr>
          <w:rFonts w:ascii="Arial" w:hAnsi="Arial" w:cs="Arial"/>
          <w:color w:val="0D0D0D" w:themeColor="text1" w:themeTint="F2"/>
          <w:sz w:val="22"/>
          <w:szCs w:val="22"/>
        </w:rPr>
      </w:pPr>
      <w:bookmarkStart w:id="2" w:name="_Toc225850923"/>
      <w:r w:rsidRPr="009B52D0">
        <w:rPr>
          <w:rFonts w:ascii="Arial" w:hAnsi="Arial" w:cs="Arial"/>
          <w:color w:val="0D0D0D" w:themeColor="text1" w:themeTint="F2"/>
          <w:sz w:val="22"/>
          <w:szCs w:val="22"/>
        </w:rPr>
        <w:t>OPIS PRZEDMIOTU</w:t>
      </w:r>
      <w:r w:rsidR="009B57D6" w:rsidRPr="009B52D0">
        <w:rPr>
          <w:rFonts w:ascii="Arial" w:hAnsi="Arial" w:cs="Arial"/>
          <w:color w:val="0D0D0D" w:themeColor="text1" w:themeTint="F2"/>
          <w:sz w:val="22"/>
          <w:szCs w:val="22"/>
        </w:rPr>
        <w:t xml:space="preserve"> ZAMÓWIENIA</w:t>
      </w:r>
      <w:bookmarkEnd w:id="2"/>
    </w:p>
    <w:p w14:paraId="2F9AD28A" w14:textId="12484DAE" w:rsidR="00936403" w:rsidRPr="009B52D0" w:rsidRDefault="00164703"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Przedmiotem zamówienia jest zaprojektowanie </w:t>
      </w:r>
      <w:r w:rsidR="00A44F64" w:rsidRPr="009B52D0">
        <w:rPr>
          <w:rFonts w:ascii="Arial" w:hAnsi="Arial" w:cs="Arial"/>
          <w:color w:val="0D0D0D" w:themeColor="text1" w:themeTint="F2"/>
        </w:rPr>
        <w:t>oraz</w:t>
      </w:r>
      <w:r w:rsidRPr="009B52D0">
        <w:rPr>
          <w:rFonts w:ascii="Arial" w:hAnsi="Arial" w:cs="Arial"/>
          <w:color w:val="0D0D0D" w:themeColor="text1" w:themeTint="F2"/>
        </w:rPr>
        <w:t xml:space="preserve"> wykonanie </w:t>
      </w:r>
      <w:r w:rsidR="00A44F64" w:rsidRPr="009B52D0">
        <w:rPr>
          <w:rFonts w:ascii="Arial" w:hAnsi="Arial" w:cs="Arial"/>
          <w:color w:val="0D0D0D" w:themeColor="text1" w:themeTint="F2"/>
        </w:rPr>
        <w:t xml:space="preserve">robót </w:t>
      </w:r>
      <w:r w:rsidR="008D65D1" w:rsidRPr="009B52D0">
        <w:rPr>
          <w:rFonts w:ascii="Arial" w:hAnsi="Arial" w:cs="Arial"/>
          <w:color w:val="0D0D0D" w:themeColor="text1" w:themeTint="F2"/>
        </w:rPr>
        <w:t xml:space="preserve">instalacyjnych w istniejącym budynku stacji uzdatniania wody w </w:t>
      </w:r>
      <w:r w:rsidR="00664CAA" w:rsidRPr="009B52D0">
        <w:rPr>
          <w:rFonts w:ascii="Arial" w:hAnsi="Arial" w:cs="Arial"/>
          <w:color w:val="0D0D0D" w:themeColor="text1" w:themeTint="F2"/>
        </w:rPr>
        <w:t>Działdowie</w:t>
      </w:r>
      <w:r w:rsidR="008D65D1" w:rsidRPr="009B52D0">
        <w:rPr>
          <w:rFonts w:ascii="Arial" w:hAnsi="Arial" w:cs="Arial"/>
          <w:color w:val="0D0D0D" w:themeColor="text1" w:themeTint="F2"/>
        </w:rPr>
        <w:t xml:space="preserve">, </w:t>
      </w:r>
      <w:r w:rsidR="00664CAA" w:rsidRPr="009B52D0">
        <w:rPr>
          <w:rFonts w:ascii="Arial" w:hAnsi="Arial" w:cs="Arial"/>
          <w:color w:val="0D0D0D" w:themeColor="text1" w:themeTint="F2"/>
        </w:rPr>
        <w:t>przy ulicy Hallera 35.</w:t>
      </w:r>
    </w:p>
    <w:p w14:paraId="16E90A21" w14:textId="09382FB9" w:rsidR="00A44F64" w:rsidRPr="009B52D0" w:rsidRDefault="0043398A"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W zakres zadania wchodzą</w:t>
      </w:r>
      <w:r w:rsidR="00936403" w:rsidRPr="009B52D0">
        <w:rPr>
          <w:rFonts w:ascii="Arial" w:hAnsi="Arial" w:cs="Arial"/>
          <w:color w:val="0D0D0D" w:themeColor="text1" w:themeTint="F2"/>
        </w:rPr>
        <w:t xml:space="preserve"> zaprojektowanie i wykonanie:</w:t>
      </w:r>
    </w:p>
    <w:p w14:paraId="4B8B7F4F" w14:textId="34A5B9FF" w:rsidR="007B0F67" w:rsidRPr="009B52D0" w:rsidRDefault="007B0F67">
      <w:pPr>
        <w:pStyle w:val="Default"/>
        <w:numPr>
          <w:ilvl w:val="0"/>
          <w:numId w:val="29"/>
        </w:numPr>
        <w:spacing w:line="360" w:lineRule="auto"/>
        <w:jc w:val="both"/>
        <w:rPr>
          <w:rFonts w:eastAsia="Times New Roman"/>
          <w:color w:val="0D0D0D" w:themeColor="text1" w:themeTint="F2"/>
          <w:sz w:val="22"/>
          <w:szCs w:val="22"/>
        </w:rPr>
      </w:pPr>
      <w:r w:rsidRPr="009B52D0">
        <w:rPr>
          <w:rFonts w:eastAsia="Times New Roman"/>
          <w:color w:val="0D0D0D" w:themeColor="text1" w:themeTint="F2"/>
          <w:sz w:val="22"/>
          <w:szCs w:val="22"/>
        </w:rPr>
        <w:t>Inwentaryzacja istniejąc</w:t>
      </w:r>
      <w:r w:rsidR="00664CAA" w:rsidRPr="009B52D0">
        <w:rPr>
          <w:rFonts w:eastAsia="Times New Roman"/>
          <w:color w:val="0D0D0D" w:themeColor="text1" w:themeTint="F2"/>
          <w:sz w:val="22"/>
          <w:szCs w:val="22"/>
        </w:rPr>
        <w:t>ych instalacji w</w:t>
      </w:r>
      <w:r w:rsidRPr="009B52D0">
        <w:rPr>
          <w:rFonts w:eastAsia="Times New Roman"/>
          <w:color w:val="0D0D0D" w:themeColor="text1" w:themeTint="F2"/>
          <w:sz w:val="22"/>
          <w:szCs w:val="22"/>
        </w:rPr>
        <w:t xml:space="preserve"> budynku.</w:t>
      </w:r>
    </w:p>
    <w:p w14:paraId="308D3BE0" w14:textId="77777777" w:rsidR="00BC5924" w:rsidRPr="009B52D0" w:rsidRDefault="00BC5924" w:rsidP="006C24DF">
      <w:pPr>
        <w:widowControl w:val="0"/>
        <w:overflowPunct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Branża technologiczno-sanitarna:</w:t>
      </w:r>
    </w:p>
    <w:p w14:paraId="353EBB92" w14:textId="2497BF63" w:rsidR="00BC5924" w:rsidRPr="009B52D0" w:rsidRDefault="00DA6658">
      <w:pPr>
        <w:pStyle w:val="Default"/>
        <w:numPr>
          <w:ilvl w:val="0"/>
          <w:numId w:val="29"/>
        </w:numPr>
        <w:spacing w:line="360" w:lineRule="auto"/>
        <w:jc w:val="both"/>
        <w:rPr>
          <w:rFonts w:eastAsia="Times New Roman"/>
          <w:color w:val="0D0D0D" w:themeColor="text1" w:themeTint="F2"/>
          <w:sz w:val="22"/>
          <w:szCs w:val="22"/>
        </w:rPr>
      </w:pPr>
      <w:r w:rsidRPr="009B52D0">
        <w:rPr>
          <w:rFonts w:eastAsia="Times New Roman"/>
          <w:color w:val="0D0D0D" w:themeColor="text1" w:themeTint="F2"/>
          <w:sz w:val="22"/>
          <w:szCs w:val="22"/>
        </w:rPr>
        <w:t>instalacja i armatura związane z technologią uzdatniania wody w budynku stacji,</w:t>
      </w:r>
    </w:p>
    <w:p w14:paraId="1206A940" w14:textId="77777777" w:rsidR="00DA6658" w:rsidRPr="009B52D0" w:rsidRDefault="00DA6658">
      <w:pPr>
        <w:pStyle w:val="Default"/>
        <w:numPr>
          <w:ilvl w:val="0"/>
          <w:numId w:val="29"/>
        </w:numPr>
        <w:spacing w:line="360" w:lineRule="auto"/>
        <w:jc w:val="both"/>
        <w:rPr>
          <w:rFonts w:eastAsia="Times New Roman"/>
          <w:color w:val="0D0D0D" w:themeColor="text1" w:themeTint="F2"/>
          <w:sz w:val="22"/>
          <w:szCs w:val="22"/>
        </w:rPr>
      </w:pPr>
      <w:r w:rsidRPr="009B52D0">
        <w:rPr>
          <w:rFonts w:eastAsia="Times New Roman"/>
          <w:color w:val="0D0D0D" w:themeColor="text1" w:themeTint="F2"/>
          <w:sz w:val="22"/>
          <w:szCs w:val="22"/>
        </w:rPr>
        <w:t>pompownia sieciowa,</w:t>
      </w:r>
    </w:p>
    <w:p w14:paraId="7BB8978E" w14:textId="77777777" w:rsidR="00DA6658" w:rsidRPr="009B52D0" w:rsidRDefault="00DA6658">
      <w:pPr>
        <w:pStyle w:val="Default"/>
        <w:numPr>
          <w:ilvl w:val="0"/>
          <w:numId w:val="29"/>
        </w:numPr>
        <w:spacing w:line="360" w:lineRule="auto"/>
        <w:jc w:val="both"/>
        <w:rPr>
          <w:rFonts w:eastAsia="Times New Roman"/>
          <w:color w:val="0D0D0D" w:themeColor="text1" w:themeTint="F2"/>
          <w:sz w:val="22"/>
          <w:szCs w:val="22"/>
        </w:rPr>
      </w:pPr>
      <w:r w:rsidRPr="009B52D0">
        <w:rPr>
          <w:rFonts w:eastAsia="Times New Roman"/>
          <w:color w:val="0D0D0D" w:themeColor="text1" w:themeTint="F2"/>
          <w:sz w:val="22"/>
          <w:szCs w:val="22"/>
        </w:rPr>
        <w:t>pompa płucząca,</w:t>
      </w:r>
    </w:p>
    <w:p w14:paraId="3ED24FC7" w14:textId="18B53B82" w:rsidR="00BC5924" w:rsidRPr="009B52D0" w:rsidRDefault="00BC5924">
      <w:pPr>
        <w:pStyle w:val="Default"/>
        <w:numPr>
          <w:ilvl w:val="0"/>
          <w:numId w:val="29"/>
        </w:numPr>
        <w:spacing w:line="360" w:lineRule="auto"/>
        <w:jc w:val="both"/>
        <w:rPr>
          <w:rFonts w:eastAsia="Times New Roman"/>
          <w:color w:val="0D0D0D" w:themeColor="text1" w:themeTint="F2"/>
          <w:sz w:val="22"/>
          <w:szCs w:val="22"/>
        </w:rPr>
      </w:pPr>
      <w:r w:rsidRPr="009B52D0">
        <w:rPr>
          <w:rFonts w:eastAsia="Times New Roman"/>
          <w:color w:val="0D0D0D" w:themeColor="text1" w:themeTint="F2"/>
          <w:sz w:val="22"/>
          <w:szCs w:val="22"/>
        </w:rPr>
        <w:t>system płukania złóż filtracyjnych, powietrzem i wodą czystą,</w:t>
      </w:r>
    </w:p>
    <w:p w14:paraId="254B53BF" w14:textId="05A8A42C" w:rsidR="00BC5924" w:rsidRPr="009B52D0" w:rsidRDefault="00BC5924">
      <w:pPr>
        <w:pStyle w:val="Default"/>
        <w:numPr>
          <w:ilvl w:val="0"/>
          <w:numId w:val="29"/>
        </w:numPr>
        <w:spacing w:line="360" w:lineRule="auto"/>
        <w:jc w:val="both"/>
        <w:rPr>
          <w:rFonts w:eastAsia="Times New Roman"/>
          <w:color w:val="0D0D0D" w:themeColor="text1" w:themeTint="F2"/>
          <w:sz w:val="22"/>
          <w:szCs w:val="22"/>
        </w:rPr>
      </w:pPr>
      <w:r w:rsidRPr="009B52D0">
        <w:rPr>
          <w:rFonts w:eastAsia="Times New Roman"/>
          <w:color w:val="0D0D0D" w:themeColor="text1" w:themeTint="F2"/>
          <w:sz w:val="22"/>
          <w:szCs w:val="22"/>
        </w:rPr>
        <w:t>system dezynfekcji wody</w:t>
      </w:r>
      <w:r w:rsidR="00DA6658" w:rsidRPr="009B52D0">
        <w:rPr>
          <w:rFonts w:eastAsia="Times New Roman"/>
          <w:color w:val="0D0D0D" w:themeColor="text1" w:themeTint="F2"/>
          <w:sz w:val="22"/>
          <w:szCs w:val="22"/>
        </w:rPr>
        <w:t xml:space="preserve"> promieniami UV</w:t>
      </w:r>
      <w:r w:rsidR="002F143E" w:rsidRPr="009B52D0">
        <w:rPr>
          <w:rFonts w:eastAsia="Times New Roman"/>
          <w:color w:val="0D0D0D" w:themeColor="text1" w:themeTint="F2"/>
          <w:sz w:val="22"/>
          <w:szCs w:val="22"/>
        </w:rPr>
        <w:t xml:space="preserve"> i podchlorynem sodowym.</w:t>
      </w:r>
    </w:p>
    <w:p w14:paraId="7DD5BAF5" w14:textId="77777777" w:rsidR="00BC5924" w:rsidRPr="009B52D0" w:rsidRDefault="00BC5924" w:rsidP="006C24DF">
      <w:pPr>
        <w:pStyle w:val="Default"/>
        <w:spacing w:line="360" w:lineRule="auto"/>
        <w:jc w:val="both"/>
        <w:rPr>
          <w:rFonts w:eastAsia="Times New Roman"/>
          <w:color w:val="0D0D0D" w:themeColor="text1" w:themeTint="F2"/>
          <w:sz w:val="22"/>
          <w:szCs w:val="22"/>
        </w:rPr>
      </w:pPr>
      <w:r w:rsidRPr="009B52D0">
        <w:rPr>
          <w:rFonts w:eastAsia="Times New Roman"/>
          <w:color w:val="0D0D0D" w:themeColor="text1" w:themeTint="F2"/>
          <w:sz w:val="22"/>
          <w:szCs w:val="22"/>
        </w:rPr>
        <w:t xml:space="preserve">Branża elektryczna i </w:t>
      </w:r>
      <w:proofErr w:type="spellStart"/>
      <w:r w:rsidRPr="009B52D0">
        <w:rPr>
          <w:rFonts w:eastAsia="Times New Roman"/>
          <w:color w:val="0D0D0D" w:themeColor="text1" w:themeTint="F2"/>
          <w:sz w:val="22"/>
          <w:szCs w:val="22"/>
        </w:rPr>
        <w:t>AKPiA</w:t>
      </w:r>
      <w:proofErr w:type="spellEnd"/>
      <w:r w:rsidRPr="009B52D0">
        <w:rPr>
          <w:rFonts w:eastAsia="Times New Roman"/>
          <w:color w:val="0D0D0D" w:themeColor="text1" w:themeTint="F2"/>
          <w:sz w:val="22"/>
          <w:szCs w:val="22"/>
        </w:rPr>
        <w:t xml:space="preserve">: </w:t>
      </w:r>
    </w:p>
    <w:p w14:paraId="3F93CE1B" w14:textId="77777777" w:rsidR="00E83134" w:rsidRPr="009B52D0" w:rsidRDefault="00E83134">
      <w:pPr>
        <w:pStyle w:val="Default"/>
        <w:numPr>
          <w:ilvl w:val="0"/>
          <w:numId w:val="30"/>
        </w:numPr>
        <w:spacing w:line="360" w:lineRule="auto"/>
        <w:jc w:val="both"/>
        <w:rPr>
          <w:rFonts w:eastAsia="Times New Roman"/>
          <w:color w:val="0D0D0D" w:themeColor="text1" w:themeTint="F2"/>
          <w:sz w:val="22"/>
          <w:szCs w:val="22"/>
        </w:rPr>
      </w:pPr>
      <w:r w:rsidRPr="009B52D0">
        <w:rPr>
          <w:rFonts w:eastAsia="Times New Roman"/>
          <w:color w:val="0D0D0D" w:themeColor="text1" w:themeTint="F2"/>
          <w:sz w:val="22"/>
          <w:szCs w:val="22"/>
        </w:rPr>
        <w:t xml:space="preserve">rozdzielnice elektryczne układu technologicznego oraz pomp głębinowych, </w:t>
      </w:r>
    </w:p>
    <w:p w14:paraId="2456AF96" w14:textId="77777777" w:rsidR="00E83134" w:rsidRPr="009B52D0" w:rsidRDefault="00E83134">
      <w:pPr>
        <w:pStyle w:val="Default"/>
        <w:numPr>
          <w:ilvl w:val="0"/>
          <w:numId w:val="30"/>
        </w:numPr>
        <w:spacing w:line="360" w:lineRule="auto"/>
        <w:jc w:val="both"/>
        <w:rPr>
          <w:rFonts w:eastAsia="Times New Roman"/>
          <w:color w:val="0D0D0D" w:themeColor="text1" w:themeTint="F2"/>
          <w:sz w:val="22"/>
          <w:szCs w:val="22"/>
        </w:rPr>
      </w:pPr>
      <w:r w:rsidRPr="009B52D0">
        <w:rPr>
          <w:rFonts w:eastAsia="Times New Roman"/>
          <w:color w:val="0D0D0D" w:themeColor="text1" w:themeTint="F2"/>
          <w:sz w:val="22"/>
          <w:szCs w:val="22"/>
        </w:rPr>
        <w:t>instalacje elektryczne zasilające urządzenia technologiczne,</w:t>
      </w:r>
    </w:p>
    <w:p w14:paraId="2C9AD5CD" w14:textId="77777777" w:rsidR="00E83134" w:rsidRPr="009B52D0" w:rsidRDefault="00E83134">
      <w:pPr>
        <w:pStyle w:val="Default"/>
        <w:numPr>
          <w:ilvl w:val="0"/>
          <w:numId w:val="30"/>
        </w:numPr>
        <w:spacing w:line="360" w:lineRule="auto"/>
        <w:jc w:val="both"/>
        <w:rPr>
          <w:rFonts w:eastAsia="Times New Roman"/>
          <w:color w:val="0D0D0D" w:themeColor="text1" w:themeTint="F2"/>
          <w:sz w:val="22"/>
          <w:szCs w:val="22"/>
        </w:rPr>
      </w:pPr>
      <w:r w:rsidRPr="009B52D0">
        <w:rPr>
          <w:rFonts w:eastAsia="Times New Roman"/>
          <w:color w:val="0D0D0D" w:themeColor="text1" w:themeTint="F2"/>
          <w:sz w:val="22"/>
          <w:szCs w:val="22"/>
        </w:rPr>
        <w:t xml:space="preserve">instalacje sterujące pracą SUW, ujęcia i zbiorników retencyjnych, oparte na sterownikach PLC, układ w pełni automatycznego sterowania, </w:t>
      </w:r>
    </w:p>
    <w:p w14:paraId="62F85A33" w14:textId="5594EC36" w:rsidR="00E34615" w:rsidRPr="009B52D0" w:rsidRDefault="00E83134">
      <w:pPr>
        <w:pStyle w:val="Akapitzlist"/>
        <w:widowControl w:val="0"/>
        <w:numPr>
          <w:ilvl w:val="0"/>
          <w:numId w:val="30"/>
        </w:numPr>
        <w:overflowPunct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monitoring pracy stacji, z </w:t>
      </w:r>
      <w:proofErr w:type="spellStart"/>
      <w:r w:rsidRPr="009B52D0">
        <w:rPr>
          <w:rFonts w:ascii="Arial" w:hAnsi="Arial" w:cs="Arial"/>
          <w:color w:val="0D0D0D" w:themeColor="text1" w:themeTint="F2"/>
        </w:rPr>
        <w:t>przesyłem</w:t>
      </w:r>
      <w:proofErr w:type="spellEnd"/>
      <w:r w:rsidRPr="009B52D0">
        <w:rPr>
          <w:rFonts w:ascii="Arial" w:hAnsi="Arial" w:cs="Arial"/>
          <w:color w:val="0D0D0D" w:themeColor="text1" w:themeTint="F2"/>
        </w:rPr>
        <w:t xml:space="preserve"> danych do siedziby </w:t>
      </w:r>
      <w:proofErr w:type="spellStart"/>
      <w:r w:rsidRPr="009B52D0">
        <w:rPr>
          <w:rFonts w:ascii="Arial" w:hAnsi="Arial" w:cs="Arial"/>
          <w:color w:val="0D0D0D" w:themeColor="text1" w:themeTint="F2"/>
        </w:rPr>
        <w:t>PGKiM</w:t>
      </w:r>
      <w:proofErr w:type="spellEnd"/>
      <w:r w:rsidRPr="009B52D0">
        <w:rPr>
          <w:rFonts w:ascii="Arial" w:hAnsi="Arial" w:cs="Arial"/>
          <w:color w:val="0D0D0D" w:themeColor="text1" w:themeTint="F2"/>
        </w:rPr>
        <w:t xml:space="preserve"> Działdowo, z wizualizacją jej pracy i archiwizacją danych.</w:t>
      </w:r>
    </w:p>
    <w:p w14:paraId="6958BBCC" w14:textId="77777777" w:rsidR="00141648" w:rsidRPr="009B52D0" w:rsidRDefault="00141648" w:rsidP="006C24DF">
      <w:pPr>
        <w:tabs>
          <w:tab w:val="num" w:pos="567"/>
        </w:tabs>
        <w:spacing w:after="0" w:line="360" w:lineRule="auto"/>
        <w:jc w:val="both"/>
        <w:rPr>
          <w:rFonts w:ascii="Arial" w:hAnsi="Arial" w:cs="Arial"/>
          <w:color w:val="0D0D0D" w:themeColor="text1" w:themeTint="F2"/>
        </w:rPr>
      </w:pPr>
      <w:r w:rsidRPr="009B52D0">
        <w:rPr>
          <w:rFonts w:ascii="Arial" w:hAnsi="Arial" w:cs="Arial"/>
          <w:color w:val="0D0D0D" w:themeColor="text1" w:themeTint="F2"/>
        </w:rPr>
        <w:t>W cenie ofertowej zadania należy ująć:</w:t>
      </w:r>
    </w:p>
    <w:p w14:paraId="3F33D12D" w14:textId="5CF91E6B" w:rsidR="00BC5924" w:rsidRPr="009B52D0" w:rsidRDefault="00BC5924">
      <w:pPr>
        <w:pStyle w:val="Akapitzlist"/>
        <w:numPr>
          <w:ilvl w:val="0"/>
          <w:numId w:val="32"/>
        </w:num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Uzyskanie </w:t>
      </w:r>
      <w:r w:rsidR="00C24D90" w:rsidRPr="009B52D0">
        <w:rPr>
          <w:rFonts w:ascii="Arial" w:hAnsi="Arial" w:cs="Arial"/>
          <w:color w:val="0D0D0D" w:themeColor="text1" w:themeTint="F2"/>
        </w:rPr>
        <w:t xml:space="preserve">koniecznych </w:t>
      </w:r>
      <w:r w:rsidRPr="009B52D0">
        <w:rPr>
          <w:rFonts w:ascii="Arial" w:hAnsi="Arial" w:cs="Arial"/>
          <w:color w:val="0D0D0D" w:themeColor="text1" w:themeTint="F2"/>
        </w:rPr>
        <w:t>warunków technicznych, wymaganych uzgodnień, opinii, dokumentacji w zakresie wykonywanych robót budowlanych</w:t>
      </w:r>
      <w:r w:rsidR="0066369B" w:rsidRPr="009B52D0">
        <w:rPr>
          <w:rFonts w:ascii="Arial" w:hAnsi="Arial" w:cs="Arial"/>
          <w:color w:val="0D0D0D" w:themeColor="text1" w:themeTint="F2"/>
        </w:rPr>
        <w:t>.</w:t>
      </w:r>
    </w:p>
    <w:p w14:paraId="2E8F3488" w14:textId="79EA57B3" w:rsidR="00141648" w:rsidRPr="009B52D0" w:rsidRDefault="00141648">
      <w:pPr>
        <w:widowControl w:val="0"/>
        <w:numPr>
          <w:ilvl w:val="0"/>
          <w:numId w:val="32"/>
        </w:numPr>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Właściwe, zgodne z zasadami projektowania i wiedzą inżynierską</w:t>
      </w:r>
      <w:r w:rsidR="00020C9F" w:rsidRPr="009B52D0">
        <w:rPr>
          <w:rFonts w:ascii="Arial" w:hAnsi="Arial" w:cs="Arial"/>
          <w:color w:val="0D0D0D" w:themeColor="text1" w:themeTint="F2"/>
        </w:rPr>
        <w:t>,</w:t>
      </w:r>
      <w:r w:rsidRPr="009B52D0">
        <w:rPr>
          <w:rFonts w:ascii="Arial" w:hAnsi="Arial" w:cs="Arial"/>
          <w:color w:val="0D0D0D" w:themeColor="text1" w:themeTint="F2"/>
        </w:rPr>
        <w:t xml:space="preserve"> wykonanie Projektu </w:t>
      </w:r>
      <w:r w:rsidR="00936403" w:rsidRPr="009B52D0">
        <w:rPr>
          <w:rFonts w:ascii="Arial" w:hAnsi="Arial" w:cs="Arial"/>
          <w:color w:val="0D0D0D" w:themeColor="text1" w:themeTint="F2"/>
        </w:rPr>
        <w:t xml:space="preserve">Wykonawczego, </w:t>
      </w:r>
      <w:r w:rsidRPr="009B52D0">
        <w:rPr>
          <w:rFonts w:ascii="Arial" w:hAnsi="Arial" w:cs="Arial"/>
          <w:color w:val="0D0D0D" w:themeColor="text1" w:themeTint="F2"/>
        </w:rPr>
        <w:t>w zakresie niezbędnym do zrealizowania robót budowlanych dla przedmiotowej Stacji Uzdatniania Wody</w:t>
      </w:r>
      <w:r w:rsidR="00F915D3" w:rsidRPr="009B52D0">
        <w:rPr>
          <w:rFonts w:ascii="Arial" w:hAnsi="Arial" w:cs="Arial"/>
          <w:color w:val="0D0D0D" w:themeColor="text1" w:themeTint="F2"/>
        </w:rPr>
        <w:t xml:space="preserve"> i innych</w:t>
      </w:r>
      <w:r w:rsidRPr="009B52D0">
        <w:rPr>
          <w:rFonts w:ascii="Arial" w:hAnsi="Arial" w:cs="Arial"/>
          <w:color w:val="0D0D0D" w:themeColor="text1" w:themeTint="F2"/>
        </w:rPr>
        <w:t xml:space="preserve"> celem </w:t>
      </w:r>
      <w:r w:rsidR="00415154" w:rsidRPr="009B52D0">
        <w:rPr>
          <w:rFonts w:ascii="Arial" w:hAnsi="Arial" w:cs="Arial"/>
          <w:color w:val="0D0D0D" w:themeColor="text1" w:themeTint="F2"/>
        </w:rPr>
        <w:t>zaopatrzenia ludności w wodę.</w:t>
      </w:r>
    </w:p>
    <w:p w14:paraId="79ADD07A" w14:textId="77777777" w:rsidR="009857DE" w:rsidRPr="009B52D0" w:rsidRDefault="009857DE">
      <w:pPr>
        <w:widowControl w:val="0"/>
        <w:numPr>
          <w:ilvl w:val="0"/>
          <w:numId w:val="32"/>
        </w:numPr>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Właściwe i zgodne z zasadami sztuki budowlanej wykonanie robót budowlano-montażowych dla przedmiotowego zadania.</w:t>
      </w:r>
    </w:p>
    <w:p w14:paraId="1C23C724" w14:textId="602EC447" w:rsidR="009857DE" w:rsidRPr="009B52D0" w:rsidRDefault="009857DE">
      <w:pPr>
        <w:widowControl w:val="0"/>
        <w:numPr>
          <w:ilvl w:val="0"/>
          <w:numId w:val="32"/>
        </w:numPr>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Utrzymanie</w:t>
      </w:r>
      <w:r w:rsidR="0066369B" w:rsidRPr="009B52D0">
        <w:rPr>
          <w:rFonts w:ascii="Arial" w:hAnsi="Arial" w:cs="Arial"/>
          <w:color w:val="0D0D0D" w:themeColor="text1" w:themeTint="F2"/>
        </w:rPr>
        <w:t>, we współpracy z Zamawiającym,</w:t>
      </w:r>
      <w:r w:rsidRPr="009B52D0">
        <w:rPr>
          <w:rFonts w:ascii="Arial" w:hAnsi="Arial" w:cs="Arial"/>
          <w:color w:val="0D0D0D" w:themeColor="text1" w:themeTint="F2"/>
        </w:rPr>
        <w:t xml:space="preserve"> ciągłości produkcji i dostaw wody do odbiorców w odpowiedniej ilości i jakości w trakcie wykonywania prac budowlanych i instalacyjnych.</w:t>
      </w:r>
    </w:p>
    <w:p w14:paraId="239B7C6F" w14:textId="24708712" w:rsidR="009857DE" w:rsidRPr="009B52D0" w:rsidRDefault="009857DE">
      <w:pPr>
        <w:widowControl w:val="0"/>
        <w:numPr>
          <w:ilvl w:val="0"/>
          <w:numId w:val="32"/>
        </w:numPr>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Uruchomienie i rozruch instalacji </w:t>
      </w:r>
      <w:r w:rsidR="0066369B" w:rsidRPr="009B52D0">
        <w:rPr>
          <w:rFonts w:ascii="Arial" w:hAnsi="Arial" w:cs="Arial"/>
          <w:color w:val="0D0D0D" w:themeColor="text1" w:themeTint="F2"/>
        </w:rPr>
        <w:t xml:space="preserve">oraz </w:t>
      </w:r>
      <w:r w:rsidRPr="009B52D0">
        <w:rPr>
          <w:rFonts w:ascii="Arial" w:hAnsi="Arial" w:cs="Arial"/>
          <w:color w:val="0D0D0D" w:themeColor="text1" w:themeTint="F2"/>
        </w:rPr>
        <w:t>obiektów stanowiących przedmiot zamówienia, przeprowadzenie prób eksploatacyjnych w niezbędnym zakresie uruchomienia SUW</w:t>
      </w:r>
      <w:r w:rsidR="006A1D2C" w:rsidRPr="009B52D0">
        <w:rPr>
          <w:rFonts w:ascii="Arial" w:hAnsi="Arial" w:cs="Arial"/>
          <w:color w:val="0D0D0D" w:themeColor="text1" w:themeTint="F2"/>
        </w:rPr>
        <w:t>, pompowni i instalacji</w:t>
      </w:r>
      <w:r w:rsidRPr="009B52D0">
        <w:rPr>
          <w:rFonts w:ascii="Arial" w:hAnsi="Arial" w:cs="Arial"/>
          <w:color w:val="0D0D0D" w:themeColor="text1" w:themeTint="F2"/>
        </w:rPr>
        <w:t>, dokonania rozruchu z uzyskaniem wymaganych parametrów wody uzdatnionej</w:t>
      </w:r>
      <w:r w:rsidR="006A1D2C" w:rsidRPr="009B52D0">
        <w:rPr>
          <w:rFonts w:ascii="Arial" w:hAnsi="Arial" w:cs="Arial"/>
          <w:color w:val="0D0D0D" w:themeColor="text1" w:themeTint="F2"/>
        </w:rPr>
        <w:t xml:space="preserve"> potwierdzonych analizami </w:t>
      </w:r>
      <w:r w:rsidR="006A1D2C" w:rsidRPr="009B52D0">
        <w:rPr>
          <w:rFonts w:ascii="Arial" w:hAnsi="Arial" w:cs="Arial"/>
          <w:color w:val="0D0D0D" w:themeColor="text1" w:themeTint="F2"/>
        </w:rPr>
        <w:lastRenderedPageBreak/>
        <w:t>akredytowanego laboratorium</w:t>
      </w:r>
      <w:r w:rsidRPr="009B52D0">
        <w:rPr>
          <w:rFonts w:ascii="Arial" w:hAnsi="Arial" w:cs="Arial"/>
          <w:color w:val="0D0D0D" w:themeColor="text1" w:themeTint="F2"/>
        </w:rPr>
        <w:t>.</w:t>
      </w:r>
    </w:p>
    <w:p w14:paraId="1F016553" w14:textId="77777777" w:rsidR="009857DE" w:rsidRPr="009B52D0" w:rsidRDefault="009857DE">
      <w:pPr>
        <w:widowControl w:val="0"/>
        <w:numPr>
          <w:ilvl w:val="0"/>
          <w:numId w:val="32"/>
        </w:numPr>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Przeprowadzenie szkoleń personelu technicznego Zamawiającego w zakresie obsługi, eksploatacji i BHP dla obiektów będących przedmiotem zamówienia.</w:t>
      </w:r>
    </w:p>
    <w:p w14:paraId="1398E112" w14:textId="77777777" w:rsidR="009857DE" w:rsidRPr="009B52D0" w:rsidRDefault="009857DE">
      <w:pPr>
        <w:widowControl w:val="0"/>
        <w:numPr>
          <w:ilvl w:val="0"/>
          <w:numId w:val="32"/>
        </w:numPr>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Zapewnienie gwarancji należytego wykonania robót i serwisu pogwarancyjnego.</w:t>
      </w:r>
    </w:p>
    <w:p w14:paraId="1DD87FC8" w14:textId="26EB279D" w:rsidR="00C42620" w:rsidRPr="009B52D0" w:rsidRDefault="009857DE">
      <w:pPr>
        <w:widowControl w:val="0"/>
        <w:numPr>
          <w:ilvl w:val="0"/>
          <w:numId w:val="32"/>
        </w:numPr>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Pozyskanie wszelkich dokumentów i spełnienie wszelkich wymogów pozwalających przekazać obiekt do eksploatacji</w:t>
      </w:r>
      <w:r w:rsidR="00435B77" w:rsidRPr="009B52D0">
        <w:rPr>
          <w:rFonts w:ascii="Arial" w:hAnsi="Arial" w:cs="Arial"/>
          <w:color w:val="0D0D0D" w:themeColor="text1" w:themeTint="F2"/>
        </w:rPr>
        <w:t xml:space="preserve"> Zamawiającemu.</w:t>
      </w:r>
    </w:p>
    <w:p w14:paraId="5939647F" w14:textId="1BD94D44" w:rsidR="00064087" w:rsidRPr="009B52D0" w:rsidRDefault="00141648" w:rsidP="009F0A54">
      <w:p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W celu oceny i uwzględnienia w ofercie pełnego zakresu wszystkich prac oraz innych świadczeń niezbędnych do prawidłowego wykonania zamówienia i uwzględnienia wszelkich niezbędnych kosztów z tym związanych, w tym kosztów wykonania dokumentacji projektowej Zamawiający</w:t>
      </w:r>
      <w:r w:rsidR="006A1D2C" w:rsidRPr="009B52D0">
        <w:rPr>
          <w:rFonts w:ascii="Arial" w:hAnsi="Arial" w:cs="Arial"/>
          <w:color w:val="0D0D0D" w:themeColor="text1" w:themeTint="F2"/>
        </w:rPr>
        <w:t xml:space="preserve"> wymaga</w:t>
      </w:r>
      <w:r w:rsidRPr="009B52D0">
        <w:rPr>
          <w:rFonts w:ascii="Arial" w:hAnsi="Arial" w:cs="Arial"/>
          <w:color w:val="0D0D0D" w:themeColor="text1" w:themeTint="F2"/>
        </w:rPr>
        <w:t xml:space="preserve"> przed złożeniem oferty dokonanie wizji</w:t>
      </w:r>
      <w:r w:rsidR="00C42620" w:rsidRPr="009B52D0">
        <w:rPr>
          <w:rFonts w:ascii="Arial" w:hAnsi="Arial" w:cs="Arial"/>
          <w:color w:val="0D0D0D" w:themeColor="text1" w:themeTint="F2"/>
        </w:rPr>
        <w:t xml:space="preserve"> </w:t>
      </w:r>
      <w:r w:rsidRPr="009B52D0">
        <w:rPr>
          <w:rFonts w:ascii="Arial" w:hAnsi="Arial" w:cs="Arial"/>
          <w:color w:val="0D0D0D" w:themeColor="text1" w:themeTint="F2"/>
        </w:rPr>
        <w:t>lokalnej.</w:t>
      </w:r>
      <w:r w:rsidR="009F0A54" w:rsidRPr="009B52D0">
        <w:rPr>
          <w:rFonts w:ascii="Arial" w:hAnsi="Arial" w:cs="Arial"/>
          <w:color w:val="0D0D0D" w:themeColor="text1" w:themeTint="F2"/>
        </w:rPr>
        <w:t xml:space="preserve"> </w:t>
      </w:r>
      <w:r w:rsidR="00064087" w:rsidRPr="009B52D0">
        <w:rPr>
          <w:rFonts w:ascii="Arial" w:hAnsi="Arial" w:cs="Arial"/>
          <w:color w:val="0D0D0D" w:themeColor="text1" w:themeTint="F2"/>
        </w:rPr>
        <w:t xml:space="preserve">Konieczność zaprojektowania </w:t>
      </w:r>
      <w:r w:rsidR="00DA6658" w:rsidRPr="009B52D0">
        <w:rPr>
          <w:rFonts w:ascii="Arial" w:hAnsi="Arial" w:cs="Arial"/>
          <w:color w:val="0D0D0D" w:themeColor="text1" w:themeTint="F2"/>
        </w:rPr>
        <w:t xml:space="preserve">i wykonania wymienionego zakresu prac </w:t>
      </w:r>
      <w:r w:rsidR="00064087" w:rsidRPr="009B52D0">
        <w:rPr>
          <w:rFonts w:ascii="Arial" w:hAnsi="Arial" w:cs="Arial"/>
          <w:color w:val="0D0D0D" w:themeColor="text1" w:themeTint="F2"/>
        </w:rPr>
        <w:t>wynika z następujących przesłanek:</w:t>
      </w:r>
    </w:p>
    <w:p w14:paraId="61094506" w14:textId="5111C89C" w:rsidR="00DA6658" w:rsidRPr="009B52D0" w:rsidRDefault="00DA6658">
      <w:pPr>
        <w:pStyle w:val="Akapitzlist"/>
        <w:numPr>
          <w:ilvl w:val="0"/>
          <w:numId w:val="31"/>
        </w:num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Część urządzeń i instalacji istniejącej SUW jest wyeksploatowana technicznie i wymaga wymiany w najbliższych latach.</w:t>
      </w:r>
    </w:p>
    <w:p w14:paraId="278906EC" w14:textId="2940297E" w:rsidR="00AE7363" w:rsidRPr="009B52D0" w:rsidRDefault="00AE7363">
      <w:pPr>
        <w:pStyle w:val="Akapitzlist"/>
        <w:numPr>
          <w:ilvl w:val="0"/>
          <w:numId w:val="31"/>
        </w:num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Montaż </w:t>
      </w:r>
      <w:r w:rsidR="00DA6658" w:rsidRPr="009B52D0">
        <w:rPr>
          <w:rFonts w:ascii="Arial" w:hAnsi="Arial" w:cs="Arial"/>
          <w:color w:val="0D0D0D" w:themeColor="text1" w:themeTint="F2"/>
        </w:rPr>
        <w:t>nowych elementów w</w:t>
      </w:r>
      <w:r w:rsidRPr="009B52D0">
        <w:rPr>
          <w:rFonts w:ascii="Arial" w:hAnsi="Arial" w:cs="Arial"/>
          <w:color w:val="0D0D0D" w:themeColor="text1" w:themeTint="F2"/>
        </w:rPr>
        <w:t xml:space="preserve"> SUW ma</w:t>
      </w:r>
      <w:r w:rsidR="00064087" w:rsidRPr="009B52D0">
        <w:rPr>
          <w:rFonts w:ascii="Arial" w:hAnsi="Arial" w:cs="Arial"/>
          <w:color w:val="0D0D0D" w:themeColor="text1" w:themeTint="F2"/>
        </w:rPr>
        <w:t xml:space="preserve"> zwiększ</w:t>
      </w:r>
      <w:r w:rsidRPr="009B52D0">
        <w:rPr>
          <w:rFonts w:ascii="Arial" w:hAnsi="Arial" w:cs="Arial"/>
          <w:color w:val="0D0D0D" w:themeColor="text1" w:themeTint="F2"/>
        </w:rPr>
        <w:t>yć</w:t>
      </w:r>
      <w:r w:rsidR="00064087" w:rsidRPr="009B52D0">
        <w:rPr>
          <w:rFonts w:ascii="Arial" w:hAnsi="Arial" w:cs="Arial"/>
          <w:color w:val="0D0D0D" w:themeColor="text1" w:themeTint="F2"/>
        </w:rPr>
        <w:t xml:space="preserve"> bezpieczeństw</w:t>
      </w:r>
      <w:r w:rsidRPr="009B52D0">
        <w:rPr>
          <w:rFonts w:ascii="Arial" w:hAnsi="Arial" w:cs="Arial"/>
          <w:color w:val="0D0D0D" w:themeColor="text1" w:themeTint="F2"/>
        </w:rPr>
        <w:t>o</w:t>
      </w:r>
      <w:r w:rsidR="00064087" w:rsidRPr="009B52D0">
        <w:rPr>
          <w:rFonts w:ascii="Arial" w:hAnsi="Arial" w:cs="Arial"/>
          <w:color w:val="0D0D0D" w:themeColor="text1" w:themeTint="F2"/>
        </w:rPr>
        <w:t xml:space="preserve"> i pewnoś</w:t>
      </w:r>
      <w:r w:rsidRPr="009B52D0">
        <w:rPr>
          <w:rFonts w:ascii="Arial" w:hAnsi="Arial" w:cs="Arial"/>
          <w:color w:val="0D0D0D" w:themeColor="text1" w:themeTint="F2"/>
        </w:rPr>
        <w:t>ć</w:t>
      </w:r>
      <w:r w:rsidR="00064087" w:rsidRPr="009B52D0">
        <w:rPr>
          <w:rFonts w:ascii="Arial" w:hAnsi="Arial" w:cs="Arial"/>
          <w:color w:val="0D0D0D" w:themeColor="text1" w:themeTint="F2"/>
        </w:rPr>
        <w:t xml:space="preserve"> zaopatrzenia użytkowników sieci wodociągowej w</w:t>
      </w:r>
      <w:r w:rsidRPr="009B52D0">
        <w:rPr>
          <w:rFonts w:ascii="Arial" w:hAnsi="Arial" w:cs="Arial"/>
          <w:color w:val="0D0D0D" w:themeColor="text1" w:themeTint="F2"/>
        </w:rPr>
        <w:t xml:space="preserve"> wodę o wysokiej jakości, ilości i pod </w:t>
      </w:r>
      <w:r w:rsidR="00E908BC" w:rsidRPr="009B52D0">
        <w:rPr>
          <w:rFonts w:ascii="Arial" w:hAnsi="Arial" w:cs="Arial"/>
          <w:color w:val="0D0D0D" w:themeColor="text1" w:themeTint="F2"/>
        </w:rPr>
        <w:t>odpowiednim</w:t>
      </w:r>
      <w:r w:rsidRPr="009B52D0">
        <w:rPr>
          <w:rFonts w:ascii="Arial" w:hAnsi="Arial" w:cs="Arial"/>
          <w:color w:val="0D0D0D" w:themeColor="text1" w:themeTint="F2"/>
        </w:rPr>
        <w:t xml:space="preserve"> ciśnieniem.</w:t>
      </w:r>
    </w:p>
    <w:p w14:paraId="4AD569D5" w14:textId="4F96C055" w:rsidR="00EE6FAF" w:rsidRPr="009B52D0" w:rsidRDefault="00E908BC">
      <w:pPr>
        <w:pStyle w:val="Akapitzlist"/>
        <w:numPr>
          <w:ilvl w:val="0"/>
          <w:numId w:val="31"/>
        </w:num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Konieczna jest </w:t>
      </w:r>
      <w:r w:rsidR="00DA6658" w:rsidRPr="009B52D0">
        <w:rPr>
          <w:rFonts w:ascii="Arial" w:hAnsi="Arial" w:cs="Arial"/>
          <w:color w:val="0D0D0D" w:themeColor="text1" w:themeTint="F2"/>
        </w:rPr>
        <w:t xml:space="preserve">bardziej zaawanasowana i nowoczesna </w:t>
      </w:r>
      <w:r w:rsidRPr="009B52D0">
        <w:rPr>
          <w:rFonts w:ascii="Arial" w:hAnsi="Arial" w:cs="Arial"/>
          <w:color w:val="0D0D0D" w:themeColor="text1" w:themeTint="F2"/>
        </w:rPr>
        <w:t xml:space="preserve">automatyzacja pracy stacji, jej opomiarowanie, oraz włączenie do systemu wizualizacji, z podglądem pracy </w:t>
      </w:r>
      <w:r w:rsidR="00DA6658" w:rsidRPr="009B52D0">
        <w:rPr>
          <w:rFonts w:ascii="Arial" w:hAnsi="Arial" w:cs="Arial"/>
          <w:color w:val="0D0D0D" w:themeColor="text1" w:themeTint="F2"/>
        </w:rPr>
        <w:t>SUW</w:t>
      </w:r>
      <w:r w:rsidRPr="009B52D0">
        <w:rPr>
          <w:rFonts w:ascii="Arial" w:hAnsi="Arial" w:cs="Arial"/>
          <w:color w:val="0D0D0D" w:themeColor="text1" w:themeTint="F2"/>
        </w:rPr>
        <w:t xml:space="preserve"> w siedzibie </w:t>
      </w:r>
      <w:proofErr w:type="spellStart"/>
      <w:r w:rsidR="00DA6658" w:rsidRPr="009B52D0">
        <w:rPr>
          <w:rFonts w:ascii="Arial" w:hAnsi="Arial" w:cs="Arial"/>
          <w:color w:val="0D0D0D" w:themeColor="text1" w:themeTint="F2"/>
        </w:rPr>
        <w:t>PGKiM</w:t>
      </w:r>
      <w:proofErr w:type="spellEnd"/>
      <w:r w:rsidR="00DA6658" w:rsidRPr="009B52D0">
        <w:rPr>
          <w:rFonts w:ascii="Arial" w:hAnsi="Arial" w:cs="Arial"/>
          <w:color w:val="0D0D0D" w:themeColor="text1" w:themeTint="F2"/>
        </w:rPr>
        <w:t xml:space="preserve"> Działdowo.</w:t>
      </w:r>
    </w:p>
    <w:p w14:paraId="48B6D201" w14:textId="2DD340B5" w:rsidR="001809C3" w:rsidRPr="009B52D0" w:rsidRDefault="001809C3">
      <w:pPr>
        <w:pStyle w:val="Akapitzlist"/>
        <w:numPr>
          <w:ilvl w:val="0"/>
          <w:numId w:val="31"/>
        </w:num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Niezbędne jest ograniczenie strat wody poprzez zwiększenie wykrywalności awarii i wycieków, co umożliwiają systemy detekcyjne przekazujące dane do zaawansowanych programów analizujących dane.</w:t>
      </w:r>
    </w:p>
    <w:p w14:paraId="478FD121" w14:textId="77777777" w:rsidR="00741BB3" w:rsidRPr="009B52D0" w:rsidRDefault="00741BB3">
      <w:pPr>
        <w:spacing w:after="0" w:line="240" w:lineRule="auto"/>
        <w:rPr>
          <w:rFonts w:ascii="Arial" w:eastAsiaTheme="majorEastAsia" w:hAnsi="Arial" w:cs="Arial"/>
          <w:b/>
          <w:bCs/>
          <w:color w:val="0D0D0D" w:themeColor="text1" w:themeTint="F2"/>
        </w:rPr>
      </w:pPr>
      <w:r w:rsidRPr="009B52D0">
        <w:rPr>
          <w:rFonts w:ascii="Arial" w:hAnsi="Arial" w:cs="Arial"/>
          <w:color w:val="0D0D0D" w:themeColor="text1" w:themeTint="F2"/>
        </w:rPr>
        <w:br w:type="page"/>
      </w:r>
    </w:p>
    <w:p w14:paraId="1E3E6E5B" w14:textId="655D4E40" w:rsidR="00376379" w:rsidRPr="009B52D0" w:rsidRDefault="00F54243" w:rsidP="006C24DF">
      <w:pPr>
        <w:pStyle w:val="Nagwek2"/>
        <w:spacing w:line="360" w:lineRule="auto"/>
        <w:ind w:left="0"/>
        <w:rPr>
          <w:rFonts w:ascii="Arial" w:hAnsi="Arial" w:cs="Arial"/>
          <w:color w:val="0D0D0D" w:themeColor="text1" w:themeTint="F2"/>
          <w:sz w:val="22"/>
          <w:szCs w:val="22"/>
        </w:rPr>
      </w:pPr>
      <w:bookmarkStart w:id="3" w:name="_Toc225850924"/>
      <w:r w:rsidRPr="009B52D0">
        <w:rPr>
          <w:rFonts w:ascii="Arial" w:hAnsi="Arial" w:cs="Arial"/>
          <w:color w:val="0D0D0D" w:themeColor="text1" w:themeTint="F2"/>
          <w:sz w:val="22"/>
          <w:szCs w:val="22"/>
        </w:rPr>
        <w:lastRenderedPageBreak/>
        <w:t xml:space="preserve">CHARAKTERYSTYCZNE PARAMETRY </w:t>
      </w:r>
      <w:r w:rsidR="00020C9F" w:rsidRPr="009B52D0">
        <w:rPr>
          <w:rFonts w:ascii="Arial" w:hAnsi="Arial" w:cs="Arial"/>
          <w:color w:val="0D0D0D" w:themeColor="text1" w:themeTint="F2"/>
          <w:sz w:val="22"/>
          <w:szCs w:val="22"/>
        </w:rPr>
        <w:t>OKREŚLAJĄCE ZAKRES</w:t>
      </w:r>
      <w:r w:rsidRPr="009B52D0">
        <w:rPr>
          <w:rFonts w:ascii="Arial" w:hAnsi="Arial" w:cs="Arial"/>
          <w:color w:val="0D0D0D" w:themeColor="text1" w:themeTint="F2"/>
          <w:sz w:val="22"/>
          <w:szCs w:val="22"/>
        </w:rPr>
        <w:t xml:space="preserve"> ROBÓT</w:t>
      </w:r>
      <w:bookmarkEnd w:id="3"/>
    </w:p>
    <w:p w14:paraId="318188CF" w14:textId="14011049" w:rsidR="00FB1107" w:rsidRPr="009B52D0" w:rsidRDefault="00DA6658" w:rsidP="006C24DF">
      <w:p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Przedsiębiorstwo Gospodarki Komunalnej i Mieszkaniowej w Działdowie</w:t>
      </w:r>
      <w:r w:rsidR="00FB1107" w:rsidRPr="009B52D0">
        <w:rPr>
          <w:rFonts w:ascii="Arial" w:hAnsi="Arial" w:cs="Arial"/>
          <w:color w:val="0D0D0D" w:themeColor="text1" w:themeTint="F2"/>
        </w:rPr>
        <w:t xml:space="preserve"> stoi przed koniecznością </w:t>
      </w:r>
      <w:r w:rsidR="00A006C3" w:rsidRPr="009B52D0">
        <w:rPr>
          <w:rFonts w:ascii="Arial" w:hAnsi="Arial" w:cs="Arial"/>
          <w:color w:val="0D0D0D" w:themeColor="text1" w:themeTint="F2"/>
        </w:rPr>
        <w:t xml:space="preserve">modernizacji </w:t>
      </w:r>
      <w:r w:rsidR="00FB1107" w:rsidRPr="009B52D0">
        <w:rPr>
          <w:rFonts w:ascii="Arial" w:hAnsi="Arial" w:cs="Arial"/>
          <w:color w:val="0D0D0D" w:themeColor="text1" w:themeTint="F2"/>
        </w:rPr>
        <w:t>istniejące</w:t>
      </w:r>
      <w:r w:rsidR="00A006C3" w:rsidRPr="009B52D0">
        <w:rPr>
          <w:rFonts w:ascii="Arial" w:hAnsi="Arial" w:cs="Arial"/>
          <w:color w:val="0D0D0D" w:themeColor="text1" w:themeTint="F2"/>
        </w:rPr>
        <w:t>j stacji uzdatniania wody</w:t>
      </w:r>
      <w:r w:rsidR="00FB1107" w:rsidRPr="009B52D0">
        <w:rPr>
          <w:rFonts w:ascii="Arial" w:hAnsi="Arial" w:cs="Arial"/>
          <w:color w:val="0D0D0D" w:themeColor="text1" w:themeTint="F2"/>
        </w:rPr>
        <w:t>. Widoczny jest</w:t>
      </w:r>
      <w:r w:rsidR="00434A18" w:rsidRPr="009B52D0">
        <w:rPr>
          <w:rFonts w:ascii="Arial" w:hAnsi="Arial" w:cs="Arial"/>
          <w:color w:val="0D0D0D" w:themeColor="text1" w:themeTint="F2"/>
        </w:rPr>
        <w:t xml:space="preserve"> spadek sprawności istniejących urządzeń oraz ich wyeksploatowanie, wynikające z wieku istniejącej infrastruktury.</w:t>
      </w:r>
      <w:r w:rsidR="00FB1107" w:rsidRPr="009B52D0">
        <w:rPr>
          <w:rFonts w:ascii="Arial" w:hAnsi="Arial" w:cs="Arial"/>
          <w:color w:val="0D0D0D" w:themeColor="text1" w:themeTint="F2"/>
        </w:rPr>
        <w:t xml:space="preserve"> </w:t>
      </w:r>
    </w:p>
    <w:p w14:paraId="59C0D06C" w14:textId="3675B50A" w:rsidR="00E908BC" w:rsidRPr="009B52D0" w:rsidRDefault="00FB1107" w:rsidP="006C24DF">
      <w:p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Zakłada się </w:t>
      </w:r>
      <w:r w:rsidR="00A006C3" w:rsidRPr="009B52D0">
        <w:rPr>
          <w:rFonts w:ascii="Arial" w:hAnsi="Arial" w:cs="Arial"/>
          <w:color w:val="0D0D0D" w:themeColor="text1" w:themeTint="F2"/>
        </w:rPr>
        <w:t xml:space="preserve">wymianę instalacji rurowej i armatury w budynku SUW, </w:t>
      </w:r>
      <w:r w:rsidR="00CE35E1" w:rsidRPr="009B52D0">
        <w:rPr>
          <w:rFonts w:ascii="Arial" w:hAnsi="Arial" w:cs="Arial"/>
          <w:color w:val="0D0D0D" w:themeColor="text1" w:themeTint="F2"/>
        </w:rPr>
        <w:t>montaż</w:t>
      </w:r>
      <w:r w:rsidRPr="009B52D0">
        <w:rPr>
          <w:rFonts w:ascii="Arial" w:hAnsi="Arial" w:cs="Arial"/>
          <w:color w:val="0D0D0D" w:themeColor="text1" w:themeTint="F2"/>
        </w:rPr>
        <w:t xml:space="preserve"> </w:t>
      </w:r>
      <w:r w:rsidR="00A006C3" w:rsidRPr="009B52D0">
        <w:rPr>
          <w:rFonts w:ascii="Arial" w:hAnsi="Arial" w:cs="Arial"/>
          <w:color w:val="0D0D0D" w:themeColor="text1" w:themeTint="F2"/>
        </w:rPr>
        <w:t>nowej pompowni sieciowej</w:t>
      </w:r>
      <w:r w:rsidR="00E908BC" w:rsidRPr="009B52D0">
        <w:rPr>
          <w:rFonts w:ascii="Arial" w:hAnsi="Arial" w:cs="Arial"/>
          <w:color w:val="0D0D0D" w:themeColor="text1" w:themeTint="F2"/>
        </w:rPr>
        <w:t xml:space="preserve"> o </w:t>
      </w:r>
      <w:r w:rsidR="00434A18" w:rsidRPr="009B52D0">
        <w:rPr>
          <w:rFonts w:ascii="Arial" w:hAnsi="Arial" w:cs="Arial"/>
          <w:color w:val="0D0D0D" w:themeColor="text1" w:themeTint="F2"/>
        </w:rPr>
        <w:t>lepszej wydajności energetycznej</w:t>
      </w:r>
      <w:r w:rsidR="00A006C3" w:rsidRPr="009B52D0">
        <w:rPr>
          <w:rFonts w:ascii="Arial" w:hAnsi="Arial" w:cs="Arial"/>
          <w:color w:val="0D0D0D" w:themeColor="text1" w:themeTint="F2"/>
        </w:rPr>
        <w:t xml:space="preserve"> a także montaż lampy UV</w:t>
      </w:r>
      <w:r w:rsidR="00E908BC" w:rsidRPr="009B52D0">
        <w:rPr>
          <w:rFonts w:ascii="Arial" w:hAnsi="Arial" w:cs="Arial"/>
          <w:color w:val="0D0D0D" w:themeColor="text1" w:themeTint="F2"/>
        </w:rPr>
        <w:t xml:space="preserve">. </w:t>
      </w:r>
      <w:r w:rsidR="00A006C3" w:rsidRPr="009B52D0">
        <w:rPr>
          <w:rFonts w:ascii="Arial" w:hAnsi="Arial" w:cs="Arial"/>
          <w:color w:val="0D0D0D" w:themeColor="text1" w:themeTint="F2"/>
        </w:rPr>
        <w:t xml:space="preserve">Zbiorniki aeratorów i filtrów ciśnieniowych pozostają istniejące. </w:t>
      </w:r>
      <w:r w:rsidR="00E908BC" w:rsidRPr="009B52D0">
        <w:rPr>
          <w:rFonts w:ascii="Arial" w:hAnsi="Arial" w:cs="Arial"/>
          <w:color w:val="0D0D0D" w:themeColor="text1" w:themeTint="F2"/>
        </w:rPr>
        <w:t>Stacja zasilana będzie w wodę</w:t>
      </w:r>
      <w:r w:rsidR="00A006C3" w:rsidRPr="009B52D0">
        <w:rPr>
          <w:rFonts w:ascii="Arial" w:hAnsi="Arial" w:cs="Arial"/>
          <w:color w:val="0D0D0D" w:themeColor="text1" w:themeTint="F2"/>
        </w:rPr>
        <w:t xml:space="preserve">, tak jak obecnie, </w:t>
      </w:r>
      <w:r w:rsidR="00E908BC" w:rsidRPr="009B52D0">
        <w:rPr>
          <w:rFonts w:ascii="Arial" w:hAnsi="Arial" w:cs="Arial"/>
          <w:color w:val="0D0D0D" w:themeColor="text1" w:themeTint="F2"/>
        </w:rPr>
        <w:t>z istniejących studni</w:t>
      </w:r>
      <w:r w:rsidR="00CE35E1" w:rsidRPr="009B52D0">
        <w:rPr>
          <w:rFonts w:ascii="Arial" w:hAnsi="Arial" w:cs="Arial"/>
          <w:color w:val="0D0D0D" w:themeColor="text1" w:themeTint="F2"/>
        </w:rPr>
        <w:t xml:space="preserve"> głębinowych.</w:t>
      </w:r>
    </w:p>
    <w:p w14:paraId="063F8A6F" w14:textId="77777777" w:rsidR="003E48FD" w:rsidRPr="009B52D0" w:rsidRDefault="003E48FD">
      <w:pPr>
        <w:pStyle w:val="Akapitzlist"/>
        <w:keepNext/>
        <w:keepLines/>
        <w:numPr>
          <w:ilvl w:val="0"/>
          <w:numId w:val="13"/>
        </w:numPr>
        <w:spacing w:after="0" w:line="360" w:lineRule="auto"/>
        <w:contextualSpacing w:val="0"/>
        <w:jc w:val="both"/>
        <w:outlineLvl w:val="2"/>
        <w:rPr>
          <w:rFonts w:ascii="Arial" w:eastAsiaTheme="majorEastAsia" w:hAnsi="Arial" w:cs="Arial"/>
          <w:vanish/>
          <w:color w:val="0D0D0D" w:themeColor="text1" w:themeTint="F2"/>
        </w:rPr>
      </w:pPr>
      <w:bookmarkStart w:id="4" w:name="_Toc101885425"/>
      <w:bookmarkStart w:id="5" w:name="_Toc101974780"/>
      <w:bookmarkStart w:id="6" w:name="_Toc102036086"/>
      <w:bookmarkStart w:id="7" w:name="_Toc111711674"/>
      <w:bookmarkStart w:id="8" w:name="_Toc111714802"/>
      <w:bookmarkStart w:id="9" w:name="_Toc112414082"/>
      <w:bookmarkStart w:id="10" w:name="_Toc113177248"/>
      <w:bookmarkStart w:id="11" w:name="_Toc141786076"/>
      <w:bookmarkStart w:id="12" w:name="_Toc141786133"/>
      <w:bookmarkStart w:id="13" w:name="_Toc141786278"/>
      <w:bookmarkStart w:id="14" w:name="_Toc141786334"/>
      <w:bookmarkStart w:id="15" w:name="_Toc141786893"/>
      <w:bookmarkStart w:id="16" w:name="_Toc152317089"/>
      <w:bookmarkStart w:id="17" w:name="_Toc225847567"/>
      <w:bookmarkStart w:id="18" w:name="_Toc225847628"/>
      <w:bookmarkStart w:id="19" w:name="_Toc225847689"/>
      <w:bookmarkStart w:id="20" w:name="_Toc225849060"/>
      <w:bookmarkStart w:id="21" w:name="_Toc225849122"/>
      <w:bookmarkStart w:id="22" w:name="_Toc225849626"/>
      <w:bookmarkStart w:id="23" w:name="_Toc225850036"/>
      <w:bookmarkStart w:id="24" w:name="_Toc225850143"/>
      <w:bookmarkStart w:id="25" w:name="_Toc225850322"/>
      <w:bookmarkStart w:id="26" w:name="_Toc225850553"/>
      <w:bookmarkStart w:id="27" w:name="_Toc22585092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65F0356" w14:textId="77777777" w:rsidR="003E48FD" w:rsidRPr="009B52D0" w:rsidRDefault="003E48FD">
      <w:pPr>
        <w:pStyle w:val="Akapitzlist"/>
        <w:keepNext/>
        <w:keepLines/>
        <w:numPr>
          <w:ilvl w:val="1"/>
          <w:numId w:val="13"/>
        </w:numPr>
        <w:spacing w:after="0" w:line="360" w:lineRule="auto"/>
        <w:contextualSpacing w:val="0"/>
        <w:jc w:val="both"/>
        <w:outlineLvl w:val="2"/>
        <w:rPr>
          <w:rFonts w:ascii="Arial" w:eastAsiaTheme="majorEastAsia" w:hAnsi="Arial" w:cs="Arial"/>
          <w:vanish/>
          <w:color w:val="0D0D0D" w:themeColor="text1" w:themeTint="F2"/>
        </w:rPr>
      </w:pPr>
      <w:bookmarkStart w:id="28" w:name="_Toc101885426"/>
      <w:bookmarkStart w:id="29" w:name="_Toc101974781"/>
      <w:bookmarkStart w:id="30" w:name="_Toc102036087"/>
      <w:bookmarkStart w:id="31" w:name="_Toc111711675"/>
      <w:bookmarkStart w:id="32" w:name="_Toc111714803"/>
      <w:bookmarkStart w:id="33" w:name="_Toc112414083"/>
      <w:bookmarkStart w:id="34" w:name="_Toc113177249"/>
      <w:bookmarkStart w:id="35" w:name="_Toc141786077"/>
      <w:bookmarkStart w:id="36" w:name="_Toc141786134"/>
      <w:bookmarkStart w:id="37" w:name="_Toc141786279"/>
      <w:bookmarkStart w:id="38" w:name="_Toc141786335"/>
      <w:bookmarkStart w:id="39" w:name="_Toc141786894"/>
      <w:bookmarkStart w:id="40" w:name="_Toc152317090"/>
      <w:bookmarkStart w:id="41" w:name="_Toc225847568"/>
      <w:bookmarkStart w:id="42" w:name="_Toc225847629"/>
      <w:bookmarkStart w:id="43" w:name="_Toc225847690"/>
      <w:bookmarkStart w:id="44" w:name="_Toc225849061"/>
      <w:bookmarkStart w:id="45" w:name="_Toc225849123"/>
      <w:bookmarkStart w:id="46" w:name="_Toc225849627"/>
      <w:bookmarkStart w:id="47" w:name="_Toc225850037"/>
      <w:bookmarkStart w:id="48" w:name="_Toc225850144"/>
      <w:bookmarkStart w:id="49" w:name="_Toc225850323"/>
      <w:bookmarkStart w:id="50" w:name="_Toc225850554"/>
      <w:bookmarkStart w:id="51" w:name="_Toc225850926"/>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5511D72" w14:textId="77777777" w:rsidR="003E48FD" w:rsidRPr="009B52D0" w:rsidRDefault="003E48FD">
      <w:pPr>
        <w:pStyle w:val="Akapitzlist"/>
        <w:keepNext/>
        <w:keepLines/>
        <w:numPr>
          <w:ilvl w:val="1"/>
          <w:numId w:val="13"/>
        </w:numPr>
        <w:spacing w:after="0" w:line="360" w:lineRule="auto"/>
        <w:contextualSpacing w:val="0"/>
        <w:jc w:val="both"/>
        <w:outlineLvl w:val="2"/>
        <w:rPr>
          <w:rFonts w:ascii="Arial" w:eastAsiaTheme="majorEastAsia" w:hAnsi="Arial" w:cs="Arial"/>
          <w:vanish/>
          <w:color w:val="0D0D0D" w:themeColor="text1" w:themeTint="F2"/>
        </w:rPr>
      </w:pPr>
      <w:bookmarkStart w:id="52" w:name="_Toc101885427"/>
      <w:bookmarkStart w:id="53" w:name="_Toc101974782"/>
      <w:bookmarkStart w:id="54" w:name="_Toc102036088"/>
      <w:bookmarkStart w:id="55" w:name="_Toc111711676"/>
      <w:bookmarkStart w:id="56" w:name="_Toc111714804"/>
      <w:bookmarkStart w:id="57" w:name="_Toc112414084"/>
      <w:bookmarkStart w:id="58" w:name="_Toc113177250"/>
      <w:bookmarkStart w:id="59" w:name="_Toc141786078"/>
      <w:bookmarkStart w:id="60" w:name="_Toc141786135"/>
      <w:bookmarkStart w:id="61" w:name="_Toc141786280"/>
      <w:bookmarkStart w:id="62" w:name="_Toc141786336"/>
      <w:bookmarkStart w:id="63" w:name="_Toc141786895"/>
      <w:bookmarkStart w:id="64" w:name="_Toc152317091"/>
      <w:bookmarkStart w:id="65" w:name="_Toc225847569"/>
      <w:bookmarkStart w:id="66" w:name="_Toc225847630"/>
      <w:bookmarkStart w:id="67" w:name="_Toc225847691"/>
      <w:bookmarkStart w:id="68" w:name="_Toc225849062"/>
      <w:bookmarkStart w:id="69" w:name="_Toc225849124"/>
      <w:bookmarkStart w:id="70" w:name="_Toc225849628"/>
      <w:bookmarkStart w:id="71" w:name="_Toc225850038"/>
      <w:bookmarkStart w:id="72" w:name="_Toc225850145"/>
      <w:bookmarkStart w:id="73" w:name="_Toc225850324"/>
      <w:bookmarkStart w:id="74" w:name="_Toc225850555"/>
      <w:bookmarkStart w:id="75" w:name="_Toc225850927"/>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7274BCD" w14:textId="77777777" w:rsidR="00064087" w:rsidRPr="009B52D0" w:rsidRDefault="00064087" w:rsidP="006C24DF">
      <w:pPr>
        <w:widowControl w:val="0"/>
        <w:autoSpaceDE w:val="0"/>
        <w:autoSpaceDN w:val="0"/>
        <w:adjustRightInd w:val="0"/>
        <w:spacing w:after="0" w:line="360" w:lineRule="auto"/>
        <w:jc w:val="both"/>
        <w:rPr>
          <w:rFonts w:ascii="Arial" w:hAnsi="Arial" w:cs="Arial"/>
          <w:color w:val="0D0D0D" w:themeColor="text1" w:themeTint="F2"/>
        </w:rPr>
      </w:pPr>
    </w:p>
    <w:p w14:paraId="117CC6C7" w14:textId="362673CF" w:rsidR="00C24D90" w:rsidRPr="009B52D0" w:rsidRDefault="00064087" w:rsidP="006C24DF">
      <w:pPr>
        <w:pStyle w:val="Nagwek3"/>
        <w:spacing w:line="360" w:lineRule="auto"/>
        <w:ind w:left="567"/>
        <w:rPr>
          <w:color w:val="0D0D0D" w:themeColor="text1" w:themeTint="F2"/>
          <w:sz w:val="22"/>
          <w:szCs w:val="22"/>
        </w:rPr>
      </w:pPr>
      <w:bookmarkStart w:id="76" w:name="_Toc225850928"/>
      <w:r w:rsidRPr="009B52D0">
        <w:rPr>
          <w:color w:val="0D0D0D" w:themeColor="text1" w:themeTint="F2"/>
          <w:sz w:val="22"/>
          <w:szCs w:val="22"/>
        </w:rPr>
        <w:t>Wymagana wydajność stacji uzdatniania wody i pompowni sieciowej</w:t>
      </w:r>
      <w:bookmarkEnd w:id="76"/>
    </w:p>
    <w:p w14:paraId="24811063" w14:textId="49BDD86E" w:rsidR="001A5E4E" w:rsidRPr="009B52D0" w:rsidRDefault="001A5E4E"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Wydajność części technologicznej stacji uzdatniania wody pozostaje bez zmian: ok. 300 m</w:t>
      </w:r>
      <w:r w:rsidRPr="009B52D0">
        <w:rPr>
          <w:rFonts w:ascii="Arial" w:hAnsi="Arial" w:cs="Arial"/>
          <w:color w:val="0D0D0D" w:themeColor="text1" w:themeTint="F2"/>
          <w:vertAlign w:val="superscript"/>
        </w:rPr>
        <w:t>3</w:t>
      </w:r>
      <w:r w:rsidRPr="009B52D0">
        <w:rPr>
          <w:rFonts w:ascii="Arial" w:hAnsi="Arial" w:cs="Arial"/>
          <w:color w:val="0D0D0D" w:themeColor="text1" w:themeTint="F2"/>
        </w:rPr>
        <w:t>/h</w:t>
      </w:r>
    </w:p>
    <w:p w14:paraId="5EA88747" w14:textId="029DBF26" w:rsidR="00064087" w:rsidRPr="009B52D0" w:rsidRDefault="00064087"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Wydajność </w:t>
      </w:r>
      <w:r w:rsidR="001A5E4E" w:rsidRPr="009B52D0">
        <w:rPr>
          <w:rFonts w:ascii="Arial" w:hAnsi="Arial" w:cs="Arial"/>
          <w:color w:val="0D0D0D" w:themeColor="text1" w:themeTint="F2"/>
        </w:rPr>
        <w:t xml:space="preserve">nowego </w:t>
      </w:r>
      <w:r w:rsidRPr="009B52D0">
        <w:rPr>
          <w:rFonts w:ascii="Arial" w:hAnsi="Arial" w:cs="Arial"/>
          <w:color w:val="0D0D0D" w:themeColor="text1" w:themeTint="F2"/>
        </w:rPr>
        <w:t>zestawu pomp sieciowych tłoczących wodę ze zbiornik</w:t>
      </w:r>
      <w:r w:rsidR="000648AE" w:rsidRPr="009B52D0">
        <w:rPr>
          <w:rFonts w:ascii="Arial" w:hAnsi="Arial" w:cs="Arial"/>
          <w:color w:val="0D0D0D" w:themeColor="text1" w:themeTint="F2"/>
        </w:rPr>
        <w:t>ów</w:t>
      </w:r>
      <w:r w:rsidRPr="009B52D0">
        <w:rPr>
          <w:rFonts w:ascii="Arial" w:hAnsi="Arial" w:cs="Arial"/>
          <w:color w:val="0D0D0D" w:themeColor="text1" w:themeTint="F2"/>
        </w:rPr>
        <w:t xml:space="preserve"> retencyjn</w:t>
      </w:r>
      <w:r w:rsidR="000648AE" w:rsidRPr="009B52D0">
        <w:rPr>
          <w:rFonts w:ascii="Arial" w:hAnsi="Arial" w:cs="Arial"/>
          <w:color w:val="0D0D0D" w:themeColor="text1" w:themeTint="F2"/>
        </w:rPr>
        <w:t>ych</w:t>
      </w:r>
      <w:r w:rsidRPr="009B52D0">
        <w:rPr>
          <w:rFonts w:ascii="Arial" w:hAnsi="Arial" w:cs="Arial"/>
          <w:color w:val="0D0D0D" w:themeColor="text1" w:themeTint="F2"/>
        </w:rPr>
        <w:t xml:space="preserve"> do sieci, uwzględniająca potrzeby p.poż. </w:t>
      </w:r>
      <w:r w:rsidR="001809C3" w:rsidRPr="009B52D0">
        <w:rPr>
          <w:rFonts w:ascii="Arial" w:hAnsi="Arial" w:cs="Arial"/>
          <w:color w:val="0D0D0D" w:themeColor="text1" w:themeTint="F2"/>
        </w:rPr>
        <w:t>-</w:t>
      </w:r>
      <w:r w:rsidRPr="009B52D0">
        <w:rPr>
          <w:rFonts w:ascii="Arial" w:hAnsi="Arial" w:cs="Arial"/>
          <w:color w:val="0D0D0D" w:themeColor="text1" w:themeTint="F2"/>
        </w:rPr>
        <w:t xml:space="preserve"> należy przyjąć:</w:t>
      </w:r>
      <w:r w:rsidR="001809C3" w:rsidRPr="009B52D0">
        <w:rPr>
          <w:rFonts w:ascii="Arial" w:hAnsi="Arial" w:cs="Arial"/>
          <w:color w:val="0D0D0D" w:themeColor="text1" w:themeTint="F2"/>
        </w:rPr>
        <w:t xml:space="preserve"> </w:t>
      </w:r>
      <w:proofErr w:type="spellStart"/>
      <w:r w:rsidRPr="009B52D0">
        <w:rPr>
          <w:rFonts w:ascii="Arial" w:hAnsi="Arial" w:cs="Arial"/>
          <w:color w:val="0D0D0D" w:themeColor="text1" w:themeTint="F2"/>
        </w:rPr>
        <w:t>Q</w:t>
      </w:r>
      <w:r w:rsidRPr="009B52D0">
        <w:rPr>
          <w:rFonts w:ascii="Arial" w:hAnsi="Arial" w:cs="Arial"/>
          <w:color w:val="0D0D0D" w:themeColor="text1" w:themeTint="F2"/>
          <w:vertAlign w:val="subscript"/>
        </w:rPr>
        <w:t>maxh</w:t>
      </w:r>
      <w:proofErr w:type="spellEnd"/>
      <w:r w:rsidRPr="009B52D0">
        <w:rPr>
          <w:rFonts w:ascii="Arial" w:hAnsi="Arial" w:cs="Arial"/>
          <w:color w:val="0D0D0D" w:themeColor="text1" w:themeTint="F2"/>
        </w:rPr>
        <w:t xml:space="preserve">= </w:t>
      </w:r>
      <w:r w:rsidR="00376379" w:rsidRPr="009B52D0">
        <w:rPr>
          <w:rFonts w:ascii="Arial" w:hAnsi="Arial" w:cs="Arial"/>
          <w:color w:val="0D0D0D" w:themeColor="text1" w:themeTint="F2"/>
        </w:rPr>
        <w:t>35</w:t>
      </w:r>
      <w:r w:rsidRPr="009B52D0">
        <w:rPr>
          <w:rFonts w:ascii="Arial" w:hAnsi="Arial" w:cs="Arial"/>
          <w:color w:val="0D0D0D" w:themeColor="text1" w:themeTint="F2"/>
        </w:rPr>
        <w:t>0 m</w:t>
      </w:r>
      <w:r w:rsidRPr="009B52D0">
        <w:rPr>
          <w:rFonts w:ascii="Arial" w:hAnsi="Arial" w:cs="Arial"/>
          <w:color w:val="0D0D0D" w:themeColor="text1" w:themeTint="F2"/>
          <w:vertAlign w:val="superscript"/>
        </w:rPr>
        <w:t>3</w:t>
      </w:r>
      <w:r w:rsidRPr="009B52D0">
        <w:rPr>
          <w:rFonts w:ascii="Arial" w:hAnsi="Arial" w:cs="Arial"/>
          <w:color w:val="0D0D0D" w:themeColor="text1" w:themeTint="F2"/>
        </w:rPr>
        <w:t xml:space="preserve">/h, pod </w:t>
      </w:r>
      <w:r w:rsidR="00020C9F" w:rsidRPr="009B52D0">
        <w:rPr>
          <w:rFonts w:ascii="Arial" w:hAnsi="Arial" w:cs="Arial"/>
          <w:color w:val="0D0D0D" w:themeColor="text1" w:themeTint="F2"/>
        </w:rPr>
        <w:t xml:space="preserve">ciśnieniem </w:t>
      </w:r>
      <w:r w:rsidR="00D25DD7" w:rsidRPr="009B52D0">
        <w:rPr>
          <w:rFonts w:ascii="Arial" w:hAnsi="Arial" w:cs="Arial"/>
          <w:color w:val="0D0D0D" w:themeColor="text1" w:themeTint="F2"/>
        </w:rPr>
        <w:t xml:space="preserve">nominalnym </w:t>
      </w:r>
      <w:r w:rsidRPr="009B52D0">
        <w:rPr>
          <w:rFonts w:ascii="Arial" w:hAnsi="Arial" w:cs="Arial"/>
          <w:color w:val="0D0D0D" w:themeColor="text1" w:themeTint="F2"/>
        </w:rPr>
        <w:t>0,</w:t>
      </w:r>
      <w:r w:rsidR="00376379" w:rsidRPr="009B52D0">
        <w:rPr>
          <w:rFonts w:ascii="Arial" w:hAnsi="Arial" w:cs="Arial"/>
          <w:color w:val="0D0D0D" w:themeColor="text1" w:themeTint="F2"/>
        </w:rPr>
        <w:t>4</w:t>
      </w:r>
      <w:r w:rsidR="00D25DD7" w:rsidRPr="009B52D0">
        <w:rPr>
          <w:rFonts w:ascii="Arial" w:hAnsi="Arial" w:cs="Arial"/>
          <w:color w:val="0D0D0D" w:themeColor="text1" w:themeTint="F2"/>
        </w:rPr>
        <w:t>5</w:t>
      </w:r>
      <w:r w:rsidRPr="009B52D0">
        <w:rPr>
          <w:rFonts w:ascii="Arial" w:hAnsi="Arial" w:cs="Arial"/>
          <w:color w:val="0D0D0D" w:themeColor="text1" w:themeTint="F2"/>
        </w:rPr>
        <w:t xml:space="preserve"> </w:t>
      </w:r>
      <w:proofErr w:type="spellStart"/>
      <w:r w:rsidRPr="009B52D0">
        <w:rPr>
          <w:rFonts w:ascii="Arial" w:hAnsi="Arial" w:cs="Arial"/>
          <w:color w:val="0D0D0D" w:themeColor="text1" w:themeTint="F2"/>
        </w:rPr>
        <w:t>MPa</w:t>
      </w:r>
      <w:proofErr w:type="spellEnd"/>
      <w:r w:rsidRPr="009B52D0">
        <w:rPr>
          <w:rFonts w:ascii="Arial" w:hAnsi="Arial" w:cs="Arial"/>
          <w:color w:val="0D0D0D" w:themeColor="text1" w:themeTint="F2"/>
        </w:rPr>
        <w:t>.</w:t>
      </w:r>
    </w:p>
    <w:p w14:paraId="025A93F3" w14:textId="77777777" w:rsidR="00064087" w:rsidRPr="009B52D0" w:rsidRDefault="00064087" w:rsidP="006C24DF">
      <w:pPr>
        <w:widowControl w:val="0"/>
        <w:autoSpaceDE w:val="0"/>
        <w:autoSpaceDN w:val="0"/>
        <w:adjustRightInd w:val="0"/>
        <w:spacing w:after="0" w:line="360" w:lineRule="auto"/>
        <w:jc w:val="both"/>
        <w:rPr>
          <w:rFonts w:ascii="Arial" w:hAnsi="Arial" w:cs="Arial"/>
          <w:b/>
          <w:bCs/>
          <w:color w:val="0D0D0D" w:themeColor="text1" w:themeTint="F2"/>
        </w:rPr>
      </w:pPr>
    </w:p>
    <w:p w14:paraId="5AB432EE" w14:textId="51BDE928" w:rsidR="00C24D90" w:rsidRPr="009B52D0" w:rsidRDefault="00064087" w:rsidP="006C24DF">
      <w:pPr>
        <w:pStyle w:val="Nagwek3"/>
        <w:spacing w:line="360" w:lineRule="auto"/>
        <w:ind w:left="567"/>
        <w:rPr>
          <w:color w:val="0D0D0D" w:themeColor="text1" w:themeTint="F2"/>
          <w:sz w:val="22"/>
          <w:szCs w:val="22"/>
        </w:rPr>
      </w:pPr>
      <w:bookmarkStart w:id="77" w:name="_Toc225850929"/>
      <w:r w:rsidRPr="009B52D0">
        <w:rPr>
          <w:color w:val="0D0D0D" w:themeColor="text1" w:themeTint="F2"/>
          <w:sz w:val="22"/>
          <w:szCs w:val="22"/>
        </w:rPr>
        <w:t>Wymagana jakość wody uzdatnionej</w:t>
      </w:r>
      <w:bookmarkEnd w:id="77"/>
    </w:p>
    <w:p w14:paraId="7AC889F8" w14:textId="29789A47" w:rsidR="00064087" w:rsidRPr="009B52D0" w:rsidRDefault="00F915D3"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Wykonując projekt wykonawczy </w:t>
      </w:r>
      <w:r w:rsidR="001A5E4E" w:rsidRPr="009B52D0">
        <w:rPr>
          <w:rFonts w:ascii="Arial" w:hAnsi="Arial" w:cs="Arial"/>
          <w:color w:val="0D0D0D" w:themeColor="text1" w:themeTint="F2"/>
        </w:rPr>
        <w:t>modernizacj</w:t>
      </w:r>
      <w:r w:rsidRPr="009B52D0">
        <w:rPr>
          <w:rFonts w:ascii="Arial" w:hAnsi="Arial" w:cs="Arial"/>
          <w:color w:val="0D0D0D" w:themeColor="text1" w:themeTint="F2"/>
        </w:rPr>
        <w:t>i</w:t>
      </w:r>
      <w:r w:rsidR="001A5E4E" w:rsidRPr="009B52D0">
        <w:rPr>
          <w:rFonts w:ascii="Arial" w:hAnsi="Arial" w:cs="Arial"/>
          <w:color w:val="0D0D0D" w:themeColor="text1" w:themeTint="F2"/>
        </w:rPr>
        <w:t xml:space="preserve"> SUW należy mieć na uwadze, że w</w:t>
      </w:r>
      <w:r w:rsidR="00064087" w:rsidRPr="009B52D0">
        <w:rPr>
          <w:rFonts w:ascii="Arial" w:hAnsi="Arial" w:cs="Arial"/>
          <w:color w:val="0D0D0D" w:themeColor="text1" w:themeTint="F2"/>
        </w:rPr>
        <w:t xml:space="preserve">skaźniki jakości wody uzdatnionej muszą być co najmniej zgodne </w:t>
      </w:r>
      <w:r w:rsidR="001A5E4E" w:rsidRPr="009B52D0">
        <w:rPr>
          <w:rFonts w:ascii="Arial" w:hAnsi="Arial" w:cs="Arial"/>
          <w:color w:val="0D0D0D" w:themeColor="text1" w:themeTint="F2"/>
        </w:rPr>
        <w:t xml:space="preserve"> </w:t>
      </w:r>
      <w:r w:rsidR="00064087" w:rsidRPr="009B52D0">
        <w:rPr>
          <w:rFonts w:ascii="Arial" w:hAnsi="Arial" w:cs="Arial"/>
          <w:color w:val="0D0D0D" w:themeColor="text1" w:themeTint="F2"/>
        </w:rPr>
        <w:t xml:space="preserve">z wymaganymi obowiązującym </w:t>
      </w:r>
      <w:r w:rsidR="00967CAA" w:rsidRPr="009B52D0">
        <w:rPr>
          <w:rFonts w:ascii="Arial" w:hAnsi="Arial" w:cs="Arial"/>
          <w:color w:val="0D0D0D" w:themeColor="text1" w:themeTint="F2"/>
        </w:rPr>
        <w:t>Rozporządzenie Ministra Zdrowia z dnia 7 grudnia 2017</w:t>
      </w:r>
      <w:r w:rsidR="00E34615" w:rsidRPr="009B52D0">
        <w:rPr>
          <w:rFonts w:ascii="Arial" w:hAnsi="Arial" w:cs="Arial"/>
          <w:color w:val="0D0D0D" w:themeColor="text1" w:themeTint="F2"/>
        </w:rPr>
        <w:t xml:space="preserve"> </w:t>
      </w:r>
      <w:r w:rsidR="00967CAA" w:rsidRPr="009B52D0">
        <w:rPr>
          <w:rFonts w:ascii="Arial" w:hAnsi="Arial" w:cs="Arial"/>
          <w:color w:val="0D0D0D" w:themeColor="text1" w:themeTint="F2"/>
        </w:rPr>
        <w:t xml:space="preserve">r. w sprawie jakości wody przeznaczonej do spożycia przez ludzi </w:t>
      </w:r>
      <w:r w:rsidR="00064087" w:rsidRPr="009B52D0">
        <w:rPr>
          <w:rFonts w:ascii="Arial" w:hAnsi="Arial" w:cs="Arial"/>
          <w:color w:val="0D0D0D" w:themeColor="text1" w:themeTint="F2"/>
        </w:rPr>
        <w:t>(</w:t>
      </w:r>
      <w:r w:rsidR="00967CAA" w:rsidRPr="009B52D0">
        <w:rPr>
          <w:rFonts w:ascii="Arial" w:hAnsi="Arial" w:cs="Arial"/>
          <w:color w:val="0D0D0D" w:themeColor="text1" w:themeTint="F2"/>
        </w:rPr>
        <w:t>Dz.U. 2017, poz. 2294</w:t>
      </w:r>
      <w:r w:rsidR="00064087" w:rsidRPr="009B52D0">
        <w:rPr>
          <w:rFonts w:ascii="Arial" w:hAnsi="Arial" w:cs="Arial"/>
          <w:color w:val="0D0D0D" w:themeColor="text1" w:themeTint="F2"/>
        </w:rPr>
        <w:t>).</w:t>
      </w:r>
    </w:p>
    <w:p w14:paraId="7393DEEA" w14:textId="7356BDB2" w:rsidR="00EE6FAF" w:rsidRPr="009B52D0" w:rsidRDefault="00EE6FAF" w:rsidP="006C24DF">
      <w:pPr>
        <w:spacing w:after="0" w:line="360" w:lineRule="auto"/>
        <w:rPr>
          <w:rFonts w:ascii="Arial" w:eastAsiaTheme="majorEastAsia" w:hAnsi="Arial" w:cs="Arial"/>
          <w:b/>
          <w:bCs/>
          <w:color w:val="0D0D0D" w:themeColor="text1" w:themeTint="F2"/>
        </w:rPr>
      </w:pPr>
    </w:p>
    <w:p w14:paraId="756D124B" w14:textId="77777777" w:rsidR="00741BB3" w:rsidRPr="009B52D0" w:rsidRDefault="00741BB3">
      <w:pPr>
        <w:spacing w:after="0" w:line="240" w:lineRule="auto"/>
        <w:rPr>
          <w:rFonts w:ascii="Arial" w:eastAsiaTheme="majorEastAsia" w:hAnsi="Arial" w:cs="Arial"/>
          <w:b/>
          <w:bCs/>
          <w:color w:val="0D0D0D" w:themeColor="text1" w:themeTint="F2"/>
        </w:rPr>
      </w:pPr>
      <w:r w:rsidRPr="009B52D0">
        <w:rPr>
          <w:rFonts w:ascii="Arial" w:hAnsi="Arial" w:cs="Arial"/>
          <w:color w:val="0D0D0D" w:themeColor="text1" w:themeTint="F2"/>
        </w:rPr>
        <w:br w:type="page"/>
      </w:r>
    </w:p>
    <w:p w14:paraId="01525CE3" w14:textId="61B84648" w:rsidR="00AD01A7" w:rsidRPr="009B52D0" w:rsidRDefault="00F54243" w:rsidP="006C24DF">
      <w:pPr>
        <w:pStyle w:val="Nagwek2"/>
        <w:spacing w:line="360" w:lineRule="auto"/>
        <w:ind w:left="0"/>
        <w:rPr>
          <w:rFonts w:ascii="Arial" w:hAnsi="Arial" w:cs="Arial"/>
          <w:color w:val="0D0D0D" w:themeColor="text1" w:themeTint="F2"/>
          <w:sz w:val="22"/>
          <w:szCs w:val="22"/>
        </w:rPr>
      </w:pPr>
      <w:bookmarkStart w:id="78" w:name="_Toc225850930"/>
      <w:r w:rsidRPr="009B52D0">
        <w:rPr>
          <w:rFonts w:ascii="Arial" w:hAnsi="Arial" w:cs="Arial"/>
          <w:color w:val="0D0D0D" w:themeColor="text1" w:themeTint="F2"/>
          <w:sz w:val="22"/>
          <w:szCs w:val="22"/>
        </w:rPr>
        <w:lastRenderedPageBreak/>
        <w:t>AKTUALNE UWARUNKOWANIA WYKONANIA PRZEDMIOTU ZAMÓWIENIA</w:t>
      </w:r>
      <w:bookmarkEnd w:id="78"/>
    </w:p>
    <w:p w14:paraId="3EBE05BF" w14:textId="6AE0A52F" w:rsidR="00C24D90" w:rsidRPr="009B52D0" w:rsidRDefault="004847E1" w:rsidP="006C24DF">
      <w:pPr>
        <w:pStyle w:val="Nagwek3"/>
        <w:spacing w:line="360" w:lineRule="auto"/>
        <w:ind w:left="567"/>
        <w:rPr>
          <w:color w:val="0D0D0D" w:themeColor="text1" w:themeTint="F2"/>
          <w:sz w:val="22"/>
          <w:szCs w:val="22"/>
        </w:rPr>
      </w:pPr>
      <w:bookmarkStart w:id="79" w:name="_Toc225850931"/>
      <w:r w:rsidRPr="009B52D0">
        <w:rPr>
          <w:color w:val="0D0D0D" w:themeColor="text1" w:themeTint="F2"/>
          <w:sz w:val="22"/>
          <w:szCs w:val="22"/>
        </w:rPr>
        <w:t>Lokalizacja terenu inwestycji</w:t>
      </w:r>
      <w:bookmarkEnd w:id="79"/>
      <w:r w:rsidRPr="009B52D0">
        <w:rPr>
          <w:color w:val="0D0D0D" w:themeColor="text1" w:themeTint="F2"/>
          <w:sz w:val="22"/>
          <w:szCs w:val="22"/>
        </w:rPr>
        <w:t xml:space="preserve"> </w:t>
      </w:r>
    </w:p>
    <w:p w14:paraId="3AE77517" w14:textId="0B5DE604" w:rsidR="00E310F7" w:rsidRPr="009B52D0" w:rsidRDefault="006E1CD6"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Istniejący budynek stacji uzdatniania wody,</w:t>
      </w:r>
      <w:r w:rsidR="00877092" w:rsidRPr="009B52D0">
        <w:rPr>
          <w:rFonts w:ascii="Arial" w:hAnsi="Arial" w:cs="Arial"/>
          <w:color w:val="0D0D0D" w:themeColor="text1" w:themeTint="F2"/>
        </w:rPr>
        <w:t xml:space="preserve"> </w:t>
      </w:r>
      <w:r w:rsidRPr="009B52D0">
        <w:rPr>
          <w:rFonts w:ascii="Arial" w:hAnsi="Arial" w:cs="Arial"/>
          <w:color w:val="0D0D0D" w:themeColor="text1" w:themeTint="F2"/>
        </w:rPr>
        <w:t xml:space="preserve">zbiorniki retencyjne wody, odstojnik wód </w:t>
      </w:r>
      <w:proofErr w:type="spellStart"/>
      <w:r w:rsidRPr="009B52D0">
        <w:rPr>
          <w:rFonts w:ascii="Arial" w:hAnsi="Arial" w:cs="Arial"/>
          <w:color w:val="0D0D0D" w:themeColor="text1" w:themeTint="F2"/>
        </w:rPr>
        <w:t>popłucznych</w:t>
      </w:r>
      <w:proofErr w:type="spellEnd"/>
      <w:r w:rsidR="00877092" w:rsidRPr="009B52D0">
        <w:rPr>
          <w:rFonts w:ascii="Arial" w:hAnsi="Arial" w:cs="Arial"/>
          <w:color w:val="0D0D0D" w:themeColor="text1" w:themeTint="F2"/>
        </w:rPr>
        <w:t xml:space="preserve"> oraz cztery studni</w:t>
      </w:r>
      <w:r w:rsidR="00E310F7" w:rsidRPr="009B52D0">
        <w:rPr>
          <w:rFonts w:ascii="Arial" w:hAnsi="Arial" w:cs="Arial"/>
          <w:color w:val="0D0D0D" w:themeColor="text1" w:themeTint="F2"/>
        </w:rPr>
        <w:t>e</w:t>
      </w:r>
      <w:r w:rsidR="00877092" w:rsidRPr="009B52D0">
        <w:rPr>
          <w:rFonts w:ascii="Arial" w:hAnsi="Arial" w:cs="Arial"/>
          <w:color w:val="0D0D0D" w:themeColor="text1" w:themeTint="F2"/>
        </w:rPr>
        <w:t xml:space="preserve"> głębinowe</w:t>
      </w:r>
      <w:r w:rsidR="00E310F7" w:rsidRPr="009B52D0">
        <w:rPr>
          <w:rFonts w:ascii="Arial" w:hAnsi="Arial" w:cs="Arial"/>
          <w:color w:val="0D0D0D" w:themeColor="text1" w:themeTint="F2"/>
        </w:rPr>
        <w:t xml:space="preserve"> (nr II, III, IVA, V)</w:t>
      </w:r>
      <w:r w:rsidR="00877092" w:rsidRPr="009B52D0">
        <w:rPr>
          <w:rFonts w:ascii="Arial" w:hAnsi="Arial" w:cs="Arial"/>
          <w:color w:val="0D0D0D" w:themeColor="text1" w:themeTint="F2"/>
        </w:rPr>
        <w:t xml:space="preserve"> znajdują się na wspólnym, wygrodzonym terenie</w:t>
      </w:r>
      <w:r w:rsidR="000648AE" w:rsidRPr="009B52D0">
        <w:rPr>
          <w:rFonts w:ascii="Arial" w:hAnsi="Arial" w:cs="Arial"/>
          <w:color w:val="0D0D0D" w:themeColor="text1" w:themeTint="F2"/>
        </w:rPr>
        <w:t xml:space="preserve">, </w:t>
      </w:r>
      <w:r w:rsidR="00B36276" w:rsidRPr="009B52D0">
        <w:rPr>
          <w:rFonts w:ascii="Arial" w:hAnsi="Arial" w:cs="Arial"/>
          <w:color w:val="0D0D0D" w:themeColor="text1" w:themeTint="F2"/>
        </w:rPr>
        <w:t xml:space="preserve">przy </w:t>
      </w:r>
      <w:r w:rsidR="00877092" w:rsidRPr="009B52D0">
        <w:rPr>
          <w:rFonts w:ascii="Arial" w:hAnsi="Arial" w:cs="Arial"/>
          <w:color w:val="0D0D0D" w:themeColor="text1" w:themeTint="F2"/>
        </w:rPr>
        <w:t xml:space="preserve">ulicy Hallera 35 w Działdowie. Jest to działka nr 164/6 obręb 0001 należąca do </w:t>
      </w:r>
      <w:proofErr w:type="spellStart"/>
      <w:r w:rsidR="00877092" w:rsidRPr="009B52D0">
        <w:rPr>
          <w:rFonts w:ascii="Arial" w:hAnsi="Arial" w:cs="Arial"/>
          <w:color w:val="0D0D0D" w:themeColor="text1" w:themeTint="F2"/>
        </w:rPr>
        <w:t>PGKiM</w:t>
      </w:r>
      <w:proofErr w:type="spellEnd"/>
      <w:r w:rsidR="00877092" w:rsidRPr="009B52D0">
        <w:rPr>
          <w:rFonts w:ascii="Arial" w:hAnsi="Arial" w:cs="Arial"/>
          <w:color w:val="0D0D0D" w:themeColor="text1" w:themeTint="F2"/>
        </w:rPr>
        <w:t xml:space="preserve"> w Działdowie.</w:t>
      </w:r>
    </w:p>
    <w:p w14:paraId="1E17319C" w14:textId="62F92719" w:rsidR="00E310F7" w:rsidRPr="009B52D0" w:rsidRDefault="00E310F7"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Dodatkowo dwie studnie (HS-1a oraz HS-5) zlokalizowane są przy ulicy Lenartowicza, jedna studnia (IA) przy ulicy Konopnickiej i studnia IB przy ulicy Męczenników.</w:t>
      </w:r>
    </w:p>
    <w:p w14:paraId="773288A5" w14:textId="77777777" w:rsidR="001A5E4E" w:rsidRPr="009B52D0" w:rsidRDefault="001A5E4E" w:rsidP="006C24DF">
      <w:pPr>
        <w:widowControl w:val="0"/>
        <w:autoSpaceDE w:val="0"/>
        <w:autoSpaceDN w:val="0"/>
        <w:adjustRightInd w:val="0"/>
        <w:spacing w:after="0" w:line="360" w:lineRule="auto"/>
        <w:jc w:val="both"/>
        <w:rPr>
          <w:rFonts w:ascii="Arial" w:hAnsi="Arial" w:cs="Arial"/>
          <w:color w:val="0D0D0D" w:themeColor="text1" w:themeTint="F2"/>
        </w:rPr>
      </w:pPr>
    </w:p>
    <w:p w14:paraId="78F21503" w14:textId="2372ABD5" w:rsidR="00C24D90" w:rsidRPr="009B52D0" w:rsidRDefault="00C24D90" w:rsidP="006C24DF">
      <w:pPr>
        <w:pStyle w:val="Nagwek3"/>
        <w:spacing w:line="360" w:lineRule="auto"/>
        <w:ind w:left="567"/>
        <w:rPr>
          <w:color w:val="0D0D0D" w:themeColor="text1" w:themeTint="F2"/>
          <w:sz w:val="22"/>
          <w:szCs w:val="22"/>
        </w:rPr>
      </w:pPr>
      <w:bookmarkStart w:id="80" w:name="_Toc225850932"/>
      <w:r w:rsidRPr="009B52D0">
        <w:rPr>
          <w:color w:val="0D0D0D" w:themeColor="text1" w:themeTint="F2"/>
          <w:sz w:val="22"/>
          <w:szCs w:val="22"/>
        </w:rPr>
        <w:t>Jakość wody z ujęcia</w:t>
      </w:r>
      <w:bookmarkEnd w:id="80"/>
    </w:p>
    <w:p w14:paraId="0D2C9B0D" w14:textId="0136D144" w:rsidR="00C24D90" w:rsidRPr="009B52D0" w:rsidRDefault="00C24D90" w:rsidP="006C24DF">
      <w:pPr>
        <w:widowControl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Woda z ujęcia w </w:t>
      </w:r>
      <w:r w:rsidR="00E310F7" w:rsidRPr="009B52D0">
        <w:rPr>
          <w:rFonts w:ascii="Arial" w:hAnsi="Arial" w:cs="Arial"/>
          <w:color w:val="0D0D0D" w:themeColor="text1" w:themeTint="F2"/>
        </w:rPr>
        <w:t xml:space="preserve">Działdowie </w:t>
      </w:r>
      <w:r w:rsidRPr="009B52D0">
        <w:rPr>
          <w:rFonts w:ascii="Arial" w:hAnsi="Arial" w:cs="Arial"/>
          <w:color w:val="0D0D0D" w:themeColor="text1" w:themeTint="F2"/>
        </w:rPr>
        <w:t xml:space="preserve">charakteryzuje się </w:t>
      </w:r>
      <w:r w:rsidR="0032036F" w:rsidRPr="009B52D0">
        <w:rPr>
          <w:rFonts w:ascii="Arial" w:hAnsi="Arial" w:cs="Arial"/>
          <w:color w:val="0D0D0D" w:themeColor="text1" w:themeTint="F2"/>
        </w:rPr>
        <w:t>podwyższon</w:t>
      </w:r>
      <w:r w:rsidR="00E310F7" w:rsidRPr="009B52D0">
        <w:rPr>
          <w:rFonts w:ascii="Arial" w:hAnsi="Arial" w:cs="Arial"/>
          <w:color w:val="0D0D0D" w:themeColor="text1" w:themeTint="F2"/>
        </w:rPr>
        <w:t xml:space="preserve">ymi </w:t>
      </w:r>
      <w:r w:rsidRPr="009B52D0">
        <w:rPr>
          <w:rFonts w:ascii="Arial" w:hAnsi="Arial" w:cs="Arial"/>
          <w:color w:val="0D0D0D" w:themeColor="text1" w:themeTint="F2"/>
        </w:rPr>
        <w:t>zawartości</w:t>
      </w:r>
      <w:r w:rsidR="00E310F7" w:rsidRPr="009B52D0">
        <w:rPr>
          <w:rFonts w:ascii="Arial" w:hAnsi="Arial" w:cs="Arial"/>
          <w:color w:val="0D0D0D" w:themeColor="text1" w:themeTint="F2"/>
        </w:rPr>
        <w:t>ami związków żelaza (średnio 1,2 mg/dm</w:t>
      </w:r>
      <w:r w:rsidR="00E310F7" w:rsidRPr="009B52D0">
        <w:rPr>
          <w:rFonts w:ascii="Arial" w:hAnsi="Arial" w:cs="Arial"/>
          <w:color w:val="0D0D0D" w:themeColor="text1" w:themeTint="F2"/>
          <w:vertAlign w:val="superscript"/>
        </w:rPr>
        <w:t>3</w:t>
      </w:r>
      <w:r w:rsidR="00E310F7" w:rsidRPr="009B52D0">
        <w:rPr>
          <w:rFonts w:ascii="Arial" w:hAnsi="Arial" w:cs="Arial"/>
          <w:color w:val="0D0D0D" w:themeColor="text1" w:themeTint="F2"/>
        </w:rPr>
        <w:t>) oraz manganu (ok. 0,14 mg/dm</w:t>
      </w:r>
      <w:r w:rsidR="00E310F7" w:rsidRPr="009B52D0">
        <w:rPr>
          <w:rFonts w:ascii="Arial" w:hAnsi="Arial" w:cs="Arial"/>
          <w:color w:val="0D0D0D" w:themeColor="text1" w:themeTint="F2"/>
          <w:vertAlign w:val="superscript"/>
        </w:rPr>
        <w:t>3</w:t>
      </w:r>
      <w:r w:rsidR="00E310F7" w:rsidRPr="009B52D0">
        <w:rPr>
          <w:rFonts w:ascii="Arial" w:hAnsi="Arial" w:cs="Arial"/>
          <w:color w:val="0D0D0D" w:themeColor="text1" w:themeTint="F2"/>
        </w:rPr>
        <w:t>).</w:t>
      </w:r>
    </w:p>
    <w:p w14:paraId="329C6E82" w14:textId="77777777" w:rsidR="00EE6FAF" w:rsidRPr="009B52D0" w:rsidRDefault="00EE6FAF" w:rsidP="006C24DF">
      <w:pPr>
        <w:widowControl w:val="0"/>
        <w:spacing w:after="0" w:line="360" w:lineRule="auto"/>
        <w:jc w:val="both"/>
        <w:rPr>
          <w:rFonts w:ascii="Arial" w:hAnsi="Arial" w:cs="Arial"/>
          <w:color w:val="0D0D0D" w:themeColor="text1" w:themeTint="F2"/>
        </w:rPr>
      </w:pPr>
    </w:p>
    <w:p w14:paraId="0344F667" w14:textId="096BAAA2" w:rsidR="00C24D90" w:rsidRPr="009B52D0" w:rsidRDefault="00C24D90" w:rsidP="006C24DF">
      <w:pPr>
        <w:pStyle w:val="Nagwek3"/>
        <w:spacing w:line="360" w:lineRule="auto"/>
        <w:ind w:left="567"/>
        <w:rPr>
          <w:color w:val="0D0D0D" w:themeColor="text1" w:themeTint="F2"/>
          <w:sz w:val="22"/>
          <w:szCs w:val="22"/>
        </w:rPr>
      </w:pPr>
      <w:bookmarkStart w:id="81" w:name="_Toc225850933"/>
      <w:r w:rsidRPr="009B52D0">
        <w:rPr>
          <w:color w:val="0D0D0D" w:themeColor="text1" w:themeTint="F2"/>
          <w:sz w:val="22"/>
          <w:szCs w:val="22"/>
        </w:rPr>
        <w:t>Istniejąc</w:t>
      </w:r>
      <w:r w:rsidR="00F1786E" w:rsidRPr="009B52D0">
        <w:rPr>
          <w:color w:val="0D0D0D" w:themeColor="text1" w:themeTint="F2"/>
          <w:sz w:val="22"/>
          <w:szCs w:val="22"/>
        </w:rPr>
        <w:t>e ujęcie i</w:t>
      </w:r>
      <w:r w:rsidRPr="009B52D0">
        <w:rPr>
          <w:color w:val="0D0D0D" w:themeColor="text1" w:themeTint="F2"/>
          <w:sz w:val="22"/>
          <w:szCs w:val="22"/>
        </w:rPr>
        <w:t xml:space="preserve"> stacja uzdatniania wody</w:t>
      </w:r>
      <w:bookmarkEnd w:id="81"/>
      <w:r w:rsidRPr="009B52D0">
        <w:rPr>
          <w:color w:val="0D0D0D" w:themeColor="text1" w:themeTint="F2"/>
          <w:sz w:val="22"/>
          <w:szCs w:val="22"/>
        </w:rPr>
        <w:t xml:space="preserve"> </w:t>
      </w:r>
    </w:p>
    <w:p w14:paraId="52A790CA" w14:textId="68538BAC" w:rsidR="00C24D90" w:rsidRPr="009B52D0" w:rsidRDefault="00F1786E"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Ujęcie wody i o</w:t>
      </w:r>
      <w:r w:rsidR="00C24D90" w:rsidRPr="009B52D0">
        <w:rPr>
          <w:rFonts w:ascii="Arial" w:hAnsi="Arial" w:cs="Arial"/>
          <w:color w:val="0D0D0D" w:themeColor="text1" w:themeTint="F2"/>
        </w:rPr>
        <w:t>becna technologia uzdatniania wody</w:t>
      </w:r>
    </w:p>
    <w:p w14:paraId="4B47B2CB" w14:textId="4153212E" w:rsidR="00CF15E0" w:rsidRPr="009B52D0" w:rsidRDefault="00F1786E"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Ujęcie wody składa się </w:t>
      </w:r>
      <w:r w:rsidR="00C377EE" w:rsidRPr="009B52D0">
        <w:rPr>
          <w:rFonts w:ascii="Arial" w:hAnsi="Arial" w:cs="Arial"/>
          <w:color w:val="0D0D0D" w:themeColor="text1" w:themeTint="F2"/>
        </w:rPr>
        <w:t xml:space="preserve">obecnie </w:t>
      </w:r>
      <w:r w:rsidRPr="009B52D0">
        <w:rPr>
          <w:rFonts w:ascii="Arial" w:hAnsi="Arial" w:cs="Arial"/>
          <w:color w:val="0D0D0D" w:themeColor="text1" w:themeTint="F2"/>
        </w:rPr>
        <w:t>z</w:t>
      </w:r>
      <w:r w:rsidR="00C377EE" w:rsidRPr="009B52D0">
        <w:rPr>
          <w:rFonts w:ascii="Arial" w:hAnsi="Arial" w:cs="Arial"/>
          <w:color w:val="0D0D0D" w:themeColor="text1" w:themeTint="F2"/>
        </w:rPr>
        <w:t xml:space="preserve"> ośmiu studni głębinowych.</w:t>
      </w:r>
      <w:r w:rsidR="001809C3" w:rsidRPr="009B52D0">
        <w:rPr>
          <w:rFonts w:ascii="Arial" w:hAnsi="Arial" w:cs="Arial"/>
          <w:color w:val="0D0D0D" w:themeColor="text1" w:themeTint="F2"/>
        </w:rPr>
        <w:t xml:space="preserve"> </w:t>
      </w:r>
      <w:r w:rsidR="00C377EE" w:rsidRPr="009B52D0">
        <w:rPr>
          <w:rFonts w:ascii="Arial" w:hAnsi="Arial" w:cs="Arial"/>
          <w:color w:val="0D0D0D" w:themeColor="text1" w:themeTint="F2"/>
        </w:rPr>
        <w:t xml:space="preserve">Stacja uzdatniania wody zamontowana jest w </w:t>
      </w:r>
      <w:r w:rsidR="007B0178" w:rsidRPr="009B52D0">
        <w:rPr>
          <w:rFonts w:ascii="Arial" w:hAnsi="Arial" w:cs="Arial"/>
          <w:color w:val="0D0D0D" w:themeColor="text1" w:themeTint="F2"/>
        </w:rPr>
        <w:t xml:space="preserve">murowanym </w:t>
      </w:r>
      <w:r w:rsidR="00C377EE" w:rsidRPr="009B52D0">
        <w:rPr>
          <w:rFonts w:ascii="Arial" w:hAnsi="Arial" w:cs="Arial"/>
          <w:color w:val="0D0D0D" w:themeColor="text1" w:themeTint="F2"/>
        </w:rPr>
        <w:t>budynku o wymiarach ok. 54 x 20 m.</w:t>
      </w:r>
      <w:r w:rsidR="001809C3" w:rsidRPr="009B52D0">
        <w:rPr>
          <w:rFonts w:ascii="Arial" w:hAnsi="Arial" w:cs="Arial"/>
          <w:color w:val="0D0D0D" w:themeColor="text1" w:themeTint="F2"/>
        </w:rPr>
        <w:t xml:space="preserve"> i d</w:t>
      </w:r>
      <w:r w:rsidR="00C24D90" w:rsidRPr="009B52D0">
        <w:rPr>
          <w:rFonts w:ascii="Arial" w:hAnsi="Arial" w:cs="Arial"/>
          <w:color w:val="0D0D0D" w:themeColor="text1" w:themeTint="F2"/>
        </w:rPr>
        <w:t xml:space="preserve">ziała w technologii </w:t>
      </w:r>
      <w:r w:rsidR="000648AE" w:rsidRPr="009B52D0">
        <w:rPr>
          <w:rFonts w:ascii="Arial" w:hAnsi="Arial" w:cs="Arial"/>
          <w:color w:val="0D0D0D" w:themeColor="text1" w:themeTint="F2"/>
        </w:rPr>
        <w:t>jedno</w:t>
      </w:r>
      <w:r w:rsidR="00C24D90" w:rsidRPr="009B52D0">
        <w:rPr>
          <w:rFonts w:ascii="Arial" w:hAnsi="Arial" w:cs="Arial"/>
          <w:color w:val="0D0D0D" w:themeColor="text1" w:themeTint="F2"/>
        </w:rPr>
        <w:t>stopniowe</w:t>
      </w:r>
      <w:r w:rsidR="00050AFD" w:rsidRPr="009B52D0">
        <w:rPr>
          <w:rFonts w:ascii="Arial" w:hAnsi="Arial" w:cs="Arial"/>
          <w:color w:val="0D0D0D" w:themeColor="text1" w:themeTint="F2"/>
        </w:rPr>
        <w:t>go napowietrzania i</w:t>
      </w:r>
      <w:r w:rsidR="00C24D90" w:rsidRPr="009B52D0">
        <w:rPr>
          <w:rFonts w:ascii="Arial" w:hAnsi="Arial" w:cs="Arial"/>
          <w:color w:val="0D0D0D" w:themeColor="text1" w:themeTint="F2"/>
        </w:rPr>
        <w:t xml:space="preserve"> filtracji. </w:t>
      </w:r>
      <w:r w:rsidR="00050AFD" w:rsidRPr="009B52D0">
        <w:rPr>
          <w:rFonts w:ascii="Arial" w:hAnsi="Arial" w:cs="Arial"/>
          <w:color w:val="0D0D0D" w:themeColor="text1" w:themeTint="F2"/>
        </w:rPr>
        <w:t xml:space="preserve">Woda studzienna kierowana jest do dwóch aeratorów </w:t>
      </w:r>
      <w:r w:rsidR="00CF15E0" w:rsidRPr="009B52D0">
        <w:rPr>
          <w:rFonts w:ascii="Arial" w:hAnsi="Arial" w:cs="Arial"/>
          <w:color w:val="0D0D0D" w:themeColor="text1" w:themeTint="F2"/>
        </w:rPr>
        <w:t>o pojemności 2,0 m</w:t>
      </w:r>
      <w:r w:rsidR="00CF15E0" w:rsidRPr="009B52D0">
        <w:rPr>
          <w:rFonts w:ascii="Arial" w:hAnsi="Arial" w:cs="Arial"/>
          <w:color w:val="0D0D0D" w:themeColor="text1" w:themeTint="F2"/>
          <w:vertAlign w:val="superscript"/>
        </w:rPr>
        <w:t>3</w:t>
      </w:r>
      <w:r w:rsidR="00CF15E0" w:rsidRPr="009B52D0">
        <w:rPr>
          <w:rFonts w:ascii="Arial" w:hAnsi="Arial" w:cs="Arial"/>
          <w:color w:val="0D0D0D" w:themeColor="text1" w:themeTint="F2"/>
        </w:rPr>
        <w:t xml:space="preserve"> każdy, następnie do czterech równolegle połączonych filtrów D3400 mm, wypełnionych złożem katalityczno-kwarcytowym. Woda uzdatniona kierowana jest do dwóch zewnętrznych, żelbetowych </w:t>
      </w:r>
      <w:r w:rsidR="00492DFD" w:rsidRPr="009B52D0">
        <w:rPr>
          <w:rFonts w:ascii="Arial" w:hAnsi="Arial" w:cs="Arial"/>
          <w:color w:val="0D0D0D" w:themeColor="text1" w:themeTint="F2"/>
        </w:rPr>
        <w:t>zbiorników</w:t>
      </w:r>
      <w:r w:rsidR="00CF15E0" w:rsidRPr="009B52D0">
        <w:rPr>
          <w:rFonts w:ascii="Arial" w:hAnsi="Arial" w:cs="Arial"/>
          <w:color w:val="0D0D0D" w:themeColor="text1" w:themeTint="F2"/>
        </w:rPr>
        <w:t xml:space="preserve"> retencyjnych o pojemności </w:t>
      </w:r>
      <w:r w:rsidR="008F3F96" w:rsidRPr="009B52D0">
        <w:rPr>
          <w:rFonts w:ascii="Arial" w:hAnsi="Arial" w:cs="Arial"/>
          <w:color w:val="0D0D0D" w:themeColor="text1" w:themeTint="F2"/>
        </w:rPr>
        <w:t xml:space="preserve"> 2100</w:t>
      </w:r>
      <w:r w:rsidR="00CF15E0" w:rsidRPr="009B52D0">
        <w:rPr>
          <w:rFonts w:ascii="Arial" w:hAnsi="Arial" w:cs="Arial"/>
          <w:color w:val="0D0D0D" w:themeColor="text1" w:themeTint="F2"/>
        </w:rPr>
        <w:t xml:space="preserve"> m</w:t>
      </w:r>
      <w:r w:rsidR="00CF15E0" w:rsidRPr="009B52D0">
        <w:rPr>
          <w:rFonts w:ascii="Arial" w:hAnsi="Arial" w:cs="Arial"/>
          <w:color w:val="0D0D0D" w:themeColor="text1" w:themeTint="F2"/>
          <w:vertAlign w:val="superscript"/>
        </w:rPr>
        <w:t>3</w:t>
      </w:r>
      <w:r w:rsidR="00CF15E0" w:rsidRPr="009B52D0">
        <w:rPr>
          <w:rFonts w:ascii="Arial" w:hAnsi="Arial" w:cs="Arial"/>
          <w:color w:val="0D0D0D" w:themeColor="text1" w:themeTint="F2"/>
        </w:rPr>
        <w:t xml:space="preserve"> każdy.</w:t>
      </w:r>
    </w:p>
    <w:p w14:paraId="5563FA74" w14:textId="79CA5C2E" w:rsidR="005D4A51" w:rsidRPr="009B52D0" w:rsidRDefault="00492DFD"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Pompowanie wody ze zbiorników do sieci miasta jest realizowane przez pompownię opartą na czterech pompach HL 64.2.1.</w:t>
      </w:r>
      <w:r w:rsidR="005D4A51" w:rsidRPr="009B52D0">
        <w:rPr>
          <w:rFonts w:ascii="Arial" w:hAnsi="Arial" w:cs="Arial"/>
          <w:color w:val="0D0D0D" w:themeColor="text1" w:themeTint="F2"/>
        </w:rPr>
        <w:t>, silniki 11 kW, wydajność pompowni ok. 250 m</w:t>
      </w:r>
      <w:r w:rsidR="005D4A51" w:rsidRPr="009B52D0">
        <w:rPr>
          <w:rFonts w:ascii="Arial" w:hAnsi="Arial" w:cs="Arial"/>
          <w:color w:val="0D0D0D" w:themeColor="text1" w:themeTint="F2"/>
          <w:vertAlign w:val="superscript"/>
        </w:rPr>
        <w:t>3</w:t>
      </w:r>
      <w:r w:rsidR="005D4A51" w:rsidRPr="009B52D0">
        <w:rPr>
          <w:rFonts w:ascii="Arial" w:hAnsi="Arial" w:cs="Arial"/>
          <w:color w:val="0D0D0D" w:themeColor="text1" w:themeTint="F2"/>
        </w:rPr>
        <w:t>/h przy H=40 mH</w:t>
      </w:r>
      <w:r w:rsidR="005D4A51" w:rsidRPr="009B52D0">
        <w:rPr>
          <w:rFonts w:ascii="Arial" w:hAnsi="Arial" w:cs="Arial"/>
          <w:color w:val="0D0D0D" w:themeColor="text1" w:themeTint="F2"/>
          <w:vertAlign w:val="subscript"/>
        </w:rPr>
        <w:t>2</w:t>
      </w:r>
      <w:r w:rsidR="005D4A51" w:rsidRPr="009B52D0">
        <w:rPr>
          <w:rFonts w:ascii="Arial" w:hAnsi="Arial" w:cs="Arial"/>
          <w:color w:val="0D0D0D" w:themeColor="text1" w:themeTint="F2"/>
        </w:rPr>
        <w:t xml:space="preserve">O. Dodatkowo, w okresach największych rozbiorów dołączana jest pompa pozioma z silnikiem 55 </w:t>
      </w:r>
      <w:proofErr w:type="spellStart"/>
      <w:r w:rsidR="005D4A51" w:rsidRPr="009B52D0">
        <w:rPr>
          <w:rFonts w:ascii="Arial" w:hAnsi="Arial" w:cs="Arial"/>
          <w:color w:val="0D0D0D" w:themeColor="text1" w:themeTint="F2"/>
        </w:rPr>
        <w:t>kW.</w:t>
      </w:r>
      <w:proofErr w:type="spellEnd"/>
    </w:p>
    <w:p w14:paraId="335202CB" w14:textId="0D91A409" w:rsidR="000D0EB8" w:rsidRPr="009B52D0" w:rsidRDefault="005D4A51"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Źródłem sprężonego powietrza do aeracji są dwie sprężarki śrubowe WAN-NK40, o wydajnościach 58 m</w:t>
      </w:r>
      <w:r w:rsidRPr="009B52D0">
        <w:rPr>
          <w:rFonts w:ascii="Arial" w:hAnsi="Arial" w:cs="Arial"/>
          <w:color w:val="0D0D0D" w:themeColor="text1" w:themeTint="F2"/>
          <w:vertAlign w:val="superscript"/>
        </w:rPr>
        <w:t>3</w:t>
      </w:r>
      <w:r w:rsidRPr="009B52D0">
        <w:rPr>
          <w:rFonts w:ascii="Arial" w:hAnsi="Arial" w:cs="Arial"/>
          <w:color w:val="0D0D0D" w:themeColor="text1" w:themeTint="F2"/>
        </w:rPr>
        <w:t>/h</w:t>
      </w:r>
      <w:r w:rsidR="00F1467A" w:rsidRPr="009B52D0">
        <w:rPr>
          <w:rFonts w:ascii="Arial" w:hAnsi="Arial" w:cs="Arial"/>
          <w:color w:val="0D0D0D" w:themeColor="text1" w:themeTint="F2"/>
        </w:rPr>
        <w:t xml:space="preserve">, p=8 bar, silnik 7,5 </w:t>
      </w:r>
      <w:proofErr w:type="spellStart"/>
      <w:r w:rsidR="00F1467A" w:rsidRPr="009B52D0">
        <w:rPr>
          <w:rFonts w:ascii="Arial" w:hAnsi="Arial" w:cs="Arial"/>
          <w:color w:val="0D0D0D" w:themeColor="text1" w:themeTint="F2"/>
        </w:rPr>
        <w:t>kW.</w:t>
      </w:r>
      <w:proofErr w:type="spellEnd"/>
      <w:r w:rsidR="00F1467A" w:rsidRPr="009B52D0">
        <w:rPr>
          <w:rFonts w:ascii="Arial" w:hAnsi="Arial" w:cs="Arial"/>
          <w:color w:val="0D0D0D" w:themeColor="text1" w:themeTint="F2"/>
        </w:rPr>
        <w:t xml:space="preserve"> Sprężarki te tłoczą powietrze do dwóch zbiorników</w:t>
      </w:r>
      <w:r w:rsidR="000D0EB8" w:rsidRPr="009B52D0">
        <w:rPr>
          <w:rFonts w:ascii="Arial" w:hAnsi="Arial" w:cs="Arial"/>
          <w:color w:val="0D0D0D" w:themeColor="text1" w:themeTint="F2"/>
        </w:rPr>
        <w:t xml:space="preserve"> sprężonego powietrza o pojemnościach 4 m</w:t>
      </w:r>
      <w:r w:rsidR="000D0EB8" w:rsidRPr="009B52D0">
        <w:rPr>
          <w:rFonts w:ascii="Arial" w:hAnsi="Arial" w:cs="Arial"/>
          <w:color w:val="0D0D0D" w:themeColor="text1" w:themeTint="F2"/>
          <w:vertAlign w:val="superscript"/>
        </w:rPr>
        <w:t>3</w:t>
      </w:r>
      <w:r w:rsidR="000D0EB8" w:rsidRPr="009B52D0">
        <w:rPr>
          <w:rFonts w:ascii="Arial" w:hAnsi="Arial" w:cs="Arial"/>
          <w:color w:val="0D0D0D" w:themeColor="text1" w:themeTint="F2"/>
        </w:rPr>
        <w:t xml:space="preserve"> każdy i dalej poprzez rozdzielacz do hali filtrów.</w:t>
      </w:r>
      <w:r w:rsidR="001809C3" w:rsidRPr="009B52D0">
        <w:rPr>
          <w:rFonts w:ascii="Arial" w:hAnsi="Arial" w:cs="Arial"/>
          <w:color w:val="0D0D0D" w:themeColor="text1" w:themeTint="F2"/>
        </w:rPr>
        <w:t xml:space="preserve"> </w:t>
      </w:r>
      <w:r w:rsidR="000D0EB8" w:rsidRPr="009B52D0">
        <w:rPr>
          <w:rFonts w:ascii="Arial" w:hAnsi="Arial" w:cs="Arial"/>
          <w:color w:val="0D0D0D" w:themeColor="text1" w:themeTint="F2"/>
        </w:rPr>
        <w:t xml:space="preserve">Powietrze do wzruszania złóż w etapie ich regeneracji zapewnia dmuchawa </w:t>
      </w:r>
      <w:proofErr w:type="spellStart"/>
      <w:r w:rsidR="007B0178" w:rsidRPr="009B52D0">
        <w:rPr>
          <w:rFonts w:ascii="Arial" w:hAnsi="Arial" w:cs="Arial"/>
          <w:color w:val="0D0D0D" w:themeColor="text1" w:themeTint="F2"/>
        </w:rPr>
        <w:t>Robuschi</w:t>
      </w:r>
      <w:proofErr w:type="spellEnd"/>
      <w:r w:rsidR="007B0178" w:rsidRPr="009B52D0">
        <w:rPr>
          <w:rFonts w:ascii="Arial" w:hAnsi="Arial" w:cs="Arial"/>
          <w:color w:val="0D0D0D" w:themeColor="text1" w:themeTint="F2"/>
        </w:rPr>
        <w:t xml:space="preserve"> ES 45/2P o wydajności 550 m</w:t>
      </w:r>
      <w:r w:rsidR="007B0178" w:rsidRPr="009B52D0">
        <w:rPr>
          <w:rFonts w:ascii="Arial" w:hAnsi="Arial" w:cs="Arial"/>
          <w:color w:val="0D0D0D" w:themeColor="text1" w:themeTint="F2"/>
          <w:vertAlign w:val="superscript"/>
        </w:rPr>
        <w:t>3</w:t>
      </w:r>
      <w:r w:rsidR="007B0178" w:rsidRPr="009B52D0">
        <w:rPr>
          <w:rFonts w:ascii="Arial" w:hAnsi="Arial" w:cs="Arial"/>
          <w:color w:val="0D0D0D" w:themeColor="text1" w:themeTint="F2"/>
        </w:rPr>
        <w:t xml:space="preserve">/h przy ciśnieniu tłoczenia 700 </w:t>
      </w:r>
      <w:proofErr w:type="spellStart"/>
      <w:r w:rsidR="007B0178" w:rsidRPr="009B52D0">
        <w:rPr>
          <w:rFonts w:ascii="Arial" w:hAnsi="Arial" w:cs="Arial"/>
          <w:color w:val="0D0D0D" w:themeColor="text1" w:themeTint="F2"/>
        </w:rPr>
        <w:t>mbar</w:t>
      </w:r>
      <w:proofErr w:type="spellEnd"/>
      <w:r w:rsidR="007B0178" w:rsidRPr="009B52D0">
        <w:rPr>
          <w:rFonts w:ascii="Arial" w:hAnsi="Arial" w:cs="Arial"/>
          <w:color w:val="0D0D0D" w:themeColor="text1" w:themeTint="F2"/>
        </w:rPr>
        <w:t xml:space="preserve">. Moc silnika dmuchawy 18,5 </w:t>
      </w:r>
      <w:proofErr w:type="spellStart"/>
      <w:r w:rsidR="007B0178" w:rsidRPr="009B52D0">
        <w:rPr>
          <w:rFonts w:ascii="Arial" w:hAnsi="Arial" w:cs="Arial"/>
          <w:color w:val="0D0D0D" w:themeColor="text1" w:themeTint="F2"/>
        </w:rPr>
        <w:t>kW.</w:t>
      </w:r>
      <w:proofErr w:type="spellEnd"/>
    </w:p>
    <w:p w14:paraId="750FAF12" w14:textId="3F2F8731" w:rsidR="007B0178" w:rsidRPr="009B52D0" w:rsidRDefault="007B0178"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Dezynfekcja wody w SUW jest możliwa jedynie z wykorzystaniem dwóch chloratorów C-52.</w:t>
      </w:r>
    </w:p>
    <w:p w14:paraId="21DF8240" w14:textId="274E92E3" w:rsidR="00C24D90" w:rsidRPr="009B52D0" w:rsidRDefault="00C24D90" w:rsidP="001809C3">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Ścieki z procesu płukania złóż filtracyjnych odprowadzane są do</w:t>
      </w:r>
      <w:r w:rsidR="0036164B" w:rsidRPr="009B52D0">
        <w:rPr>
          <w:rFonts w:ascii="Arial" w:hAnsi="Arial" w:cs="Arial"/>
          <w:color w:val="0D0D0D" w:themeColor="text1" w:themeTint="F2"/>
        </w:rPr>
        <w:t xml:space="preserve"> </w:t>
      </w:r>
      <w:r w:rsidR="007B0178" w:rsidRPr="009B52D0">
        <w:rPr>
          <w:rFonts w:ascii="Arial" w:hAnsi="Arial" w:cs="Arial"/>
          <w:color w:val="0D0D0D" w:themeColor="text1" w:themeTint="F2"/>
        </w:rPr>
        <w:t xml:space="preserve">zewnętrznego, żelbetowego </w:t>
      </w:r>
      <w:r w:rsidR="0036164B" w:rsidRPr="009B52D0">
        <w:rPr>
          <w:rFonts w:ascii="Arial" w:hAnsi="Arial" w:cs="Arial"/>
          <w:color w:val="0D0D0D" w:themeColor="text1" w:themeTint="F2"/>
        </w:rPr>
        <w:t>osadnika popłuczyn</w:t>
      </w:r>
      <w:r w:rsidR="004F3300" w:rsidRPr="009B52D0">
        <w:rPr>
          <w:rFonts w:ascii="Arial" w:hAnsi="Arial" w:cs="Arial"/>
          <w:color w:val="0D0D0D" w:themeColor="text1" w:themeTint="F2"/>
        </w:rPr>
        <w:t>.</w:t>
      </w:r>
    </w:p>
    <w:p w14:paraId="56D6E577" w14:textId="4E3B0C3A" w:rsidR="00C24D90" w:rsidRPr="009B52D0" w:rsidRDefault="004847E1" w:rsidP="006C24DF">
      <w:pPr>
        <w:pStyle w:val="Nagwek3"/>
        <w:spacing w:line="360" w:lineRule="auto"/>
        <w:ind w:left="567"/>
        <w:rPr>
          <w:color w:val="0D0D0D" w:themeColor="text1" w:themeTint="F2"/>
          <w:sz w:val="22"/>
          <w:szCs w:val="22"/>
        </w:rPr>
      </w:pPr>
      <w:bookmarkStart w:id="82" w:name="_Toc225850934"/>
      <w:r w:rsidRPr="009B52D0">
        <w:rPr>
          <w:color w:val="0D0D0D" w:themeColor="text1" w:themeTint="F2"/>
          <w:sz w:val="22"/>
          <w:szCs w:val="22"/>
        </w:rPr>
        <w:lastRenderedPageBreak/>
        <w:t>Zapoznanie się Wykonawcy z warunkami realizacji przedmiotu zamówienia</w:t>
      </w:r>
      <w:bookmarkEnd w:id="82"/>
    </w:p>
    <w:p w14:paraId="52F309EF" w14:textId="6BD7F4CA" w:rsidR="004847E1" w:rsidRPr="009B52D0" w:rsidRDefault="004847E1"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Wykonawca zobowiązany jest do zaznajomienia się z:</w:t>
      </w:r>
    </w:p>
    <w:p w14:paraId="50D0F129" w14:textId="77777777" w:rsidR="004847E1" w:rsidRPr="009B52D0" w:rsidRDefault="004847E1">
      <w:pPr>
        <w:widowControl w:val="0"/>
        <w:numPr>
          <w:ilvl w:val="0"/>
          <w:numId w:val="8"/>
        </w:numPr>
        <w:tabs>
          <w:tab w:val="clear" w:pos="720"/>
          <w:tab w:val="num" w:pos="426"/>
        </w:tabs>
        <w:autoSpaceDE w:val="0"/>
        <w:autoSpaceDN w:val="0"/>
        <w:adjustRightInd w:val="0"/>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wymaganiami Zamawiającego,</w:t>
      </w:r>
    </w:p>
    <w:p w14:paraId="7AC09BD7" w14:textId="77777777" w:rsidR="004847E1" w:rsidRPr="009B52D0" w:rsidRDefault="004847E1">
      <w:pPr>
        <w:widowControl w:val="0"/>
        <w:numPr>
          <w:ilvl w:val="0"/>
          <w:numId w:val="8"/>
        </w:numPr>
        <w:tabs>
          <w:tab w:val="clear" w:pos="720"/>
          <w:tab w:val="num" w:pos="426"/>
        </w:tabs>
        <w:autoSpaceDE w:val="0"/>
        <w:autoSpaceDN w:val="0"/>
        <w:adjustRightInd w:val="0"/>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ogólną sytuacją dotyczącą projektowania i budowy, np. fizyczną, prawną, środowiskową, itp.</w:t>
      </w:r>
    </w:p>
    <w:p w14:paraId="4A27812A" w14:textId="77777777" w:rsidR="004847E1" w:rsidRPr="009B52D0" w:rsidRDefault="004847E1">
      <w:pPr>
        <w:widowControl w:val="0"/>
        <w:numPr>
          <w:ilvl w:val="0"/>
          <w:numId w:val="8"/>
        </w:numPr>
        <w:tabs>
          <w:tab w:val="clear" w:pos="720"/>
          <w:tab w:val="num" w:pos="426"/>
        </w:tabs>
        <w:autoSpaceDE w:val="0"/>
        <w:autoSpaceDN w:val="0"/>
        <w:adjustRightInd w:val="0"/>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będącą w posiadaniu Zamawiającego istniejącą dokumentacją techniczną związaną z przedmiotem zadania,</w:t>
      </w:r>
    </w:p>
    <w:p w14:paraId="6892FE0C" w14:textId="77777777" w:rsidR="004847E1" w:rsidRPr="009B52D0" w:rsidRDefault="004847E1">
      <w:pPr>
        <w:widowControl w:val="0"/>
        <w:numPr>
          <w:ilvl w:val="0"/>
          <w:numId w:val="8"/>
        </w:numPr>
        <w:tabs>
          <w:tab w:val="clear" w:pos="720"/>
          <w:tab w:val="num" w:pos="426"/>
        </w:tabs>
        <w:autoSpaceDE w:val="0"/>
        <w:autoSpaceDN w:val="0"/>
        <w:adjustRightInd w:val="0"/>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warunkami na terenie budowy.</w:t>
      </w:r>
    </w:p>
    <w:p w14:paraId="6F31E323" w14:textId="13C7081E" w:rsidR="004847E1" w:rsidRPr="009B52D0" w:rsidRDefault="004847E1"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Wykonawca, w granicach wykonalności uzyska wszystkie konieczne informacje odnoszące się do wszelkich ryzyk i innych okoliczności, które mogą wpływać na opracowanie oferty i wykonanie robót.</w:t>
      </w:r>
      <w:r w:rsidR="001809C3" w:rsidRPr="009B52D0">
        <w:rPr>
          <w:rFonts w:ascii="Arial" w:hAnsi="Arial" w:cs="Arial"/>
          <w:color w:val="0D0D0D" w:themeColor="text1" w:themeTint="F2"/>
        </w:rPr>
        <w:t xml:space="preserve"> </w:t>
      </w:r>
      <w:r w:rsidR="001C1689" w:rsidRPr="009B52D0">
        <w:rPr>
          <w:rFonts w:ascii="Arial" w:hAnsi="Arial" w:cs="Arial"/>
          <w:color w:val="0D0D0D" w:themeColor="text1" w:themeTint="F2"/>
        </w:rPr>
        <w:t>Wykonawca</w:t>
      </w:r>
      <w:r w:rsidRPr="009B52D0">
        <w:rPr>
          <w:rFonts w:ascii="Arial" w:hAnsi="Arial" w:cs="Arial"/>
          <w:color w:val="0D0D0D" w:themeColor="text1" w:themeTint="F2"/>
        </w:rPr>
        <w:t xml:space="preserve"> rozpozna warunki w zakresie dostępu do placu budowy, energii, wody, transportu, </w:t>
      </w:r>
      <w:r w:rsidR="00020C9F" w:rsidRPr="009B52D0">
        <w:rPr>
          <w:rFonts w:ascii="Arial" w:hAnsi="Arial" w:cs="Arial"/>
          <w:color w:val="0D0D0D" w:themeColor="text1" w:themeTint="F2"/>
        </w:rPr>
        <w:t>zaplecza, możliwości</w:t>
      </w:r>
      <w:r w:rsidRPr="009B52D0">
        <w:rPr>
          <w:rFonts w:ascii="Arial" w:hAnsi="Arial" w:cs="Arial"/>
          <w:color w:val="0D0D0D" w:themeColor="text1" w:themeTint="F2"/>
        </w:rPr>
        <w:t xml:space="preserve"> zakwaterowania.</w:t>
      </w:r>
      <w:r w:rsidR="001809C3" w:rsidRPr="009B52D0">
        <w:rPr>
          <w:rFonts w:ascii="Arial" w:hAnsi="Arial" w:cs="Arial"/>
          <w:color w:val="0D0D0D" w:themeColor="text1" w:themeTint="F2"/>
        </w:rPr>
        <w:t xml:space="preserve"> </w:t>
      </w:r>
      <w:r w:rsidRPr="009B52D0">
        <w:rPr>
          <w:rFonts w:ascii="Arial" w:hAnsi="Arial" w:cs="Arial"/>
          <w:color w:val="0D0D0D" w:themeColor="text1" w:themeTint="F2"/>
        </w:rPr>
        <w:t>Wykonawca zobowiązany jest do zaznajomienia się ze wszystkimi szczegółami wymagań Zamawiającego oraz wyjaśnienia założeń niezrozumiałych lub szkodliwych wg Wykonawcy dla projektu.</w:t>
      </w:r>
    </w:p>
    <w:p w14:paraId="67E3A62E" w14:textId="004CC7FB" w:rsidR="004847E1" w:rsidRPr="009B52D0" w:rsidRDefault="004847E1"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Wykonawca zadeklaruje, że:</w:t>
      </w:r>
    </w:p>
    <w:p w14:paraId="236B2547" w14:textId="3F098EF5" w:rsidR="004847E1" w:rsidRPr="009B52D0" w:rsidRDefault="004847E1">
      <w:pPr>
        <w:widowControl w:val="0"/>
        <w:numPr>
          <w:ilvl w:val="0"/>
          <w:numId w:val="4"/>
        </w:numPr>
        <w:tabs>
          <w:tab w:val="clear" w:pos="720"/>
          <w:tab w:val="num" w:pos="426"/>
        </w:tabs>
        <w:autoSpaceDE w:val="0"/>
        <w:autoSpaceDN w:val="0"/>
        <w:adjustRightInd w:val="0"/>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zapoznał się z treścią Specyfikacji Warunków Zamówienia (SWZ) obejmującą Program Funkcjonalno-Użytkowy (PFU) i uzyskał wiarygodne informacje</w:t>
      </w:r>
      <w:r w:rsidR="00E96FE3" w:rsidRPr="009B52D0">
        <w:rPr>
          <w:rFonts w:ascii="Arial" w:hAnsi="Arial" w:cs="Arial"/>
          <w:color w:val="0D0D0D" w:themeColor="text1" w:themeTint="F2"/>
        </w:rPr>
        <w:t xml:space="preserve">, </w:t>
      </w:r>
      <w:r w:rsidRPr="009B52D0">
        <w:rPr>
          <w:rFonts w:ascii="Arial" w:hAnsi="Arial" w:cs="Arial"/>
          <w:color w:val="0D0D0D" w:themeColor="text1" w:themeTint="F2"/>
        </w:rPr>
        <w:t>o wszystkich warunkach i zobowiązaniach, które w jakikolwiek sposób mogą wpłynąć na wartość czy charakter oferty oraz wykonania robót,</w:t>
      </w:r>
    </w:p>
    <w:p w14:paraId="6081E437" w14:textId="090D951C" w:rsidR="004847E1" w:rsidRPr="009B52D0" w:rsidRDefault="004847E1" w:rsidP="001C1689">
      <w:pPr>
        <w:widowControl w:val="0"/>
        <w:numPr>
          <w:ilvl w:val="0"/>
          <w:numId w:val="4"/>
        </w:numPr>
        <w:tabs>
          <w:tab w:val="clear" w:pos="720"/>
          <w:tab w:val="num" w:pos="426"/>
        </w:tabs>
        <w:autoSpaceDE w:val="0"/>
        <w:autoSpaceDN w:val="0"/>
        <w:adjustRightInd w:val="0"/>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odbył wizyt</w:t>
      </w:r>
      <w:r w:rsidR="001C1689" w:rsidRPr="009B52D0">
        <w:rPr>
          <w:rFonts w:ascii="Arial" w:hAnsi="Arial" w:cs="Arial"/>
          <w:color w:val="0D0D0D" w:themeColor="text1" w:themeTint="F2"/>
        </w:rPr>
        <w:t>ę</w:t>
      </w:r>
      <w:r w:rsidRPr="009B52D0">
        <w:rPr>
          <w:rFonts w:ascii="Arial" w:hAnsi="Arial" w:cs="Arial"/>
          <w:color w:val="0D0D0D" w:themeColor="text1" w:themeTint="F2"/>
        </w:rPr>
        <w:t xml:space="preserve"> i dokon</w:t>
      </w:r>
      <w:r w:rsidR="001C1689" w:rsidRPr="009B52D0">
        <w:rPr>
          <w:rFonts w:ascii="Arial" w:hAnsi="Arial" w:cs="Arial"/>
          <w:color w:val="0D0D0D" w:themeColor="text1" w:themeTint="F2"/>
        </w:rPr>
        <w:t>ał</w:t>
      </w:r>
      <w:r w:rsidRPr="009B52D0">
        <w:rPr>
          <w:rFonts w:ascii="Arial" w:hAnsi="Arial" w:cs="Arial"/>
          <w:color w:val="0D0D0D" w:themeColor="text1" w:themeTint="F2"/>
        </w:rPr>
        <w:t xml:space="preserve"> inspekcji placu budowy i jego otoczenia w celu oszacowania na własną odpowiedzialność, koszt i ryzyko wszelkich danych, jakie mogą okazać się niezbędne do projektowania i wykonania robót,</w:t>
      </w:r>
    </w:p>
    <w:p w14:paraId="721D007F" w14:textId="77777777" w:rsidR="004847E1" w:rsidRPr="009B52D0" w:rsidRDefault="004847E1">
      <w:pPr>
        <w:widowControl w:val="0"/>
        <w:numPr>
          <w:ilvl w:val="0"/>
          <w:numId w:val="4"/>
        </w:numPr>
        <w:tabs>
          <w:tab w:val="clear" w:pos="720"/>
          <w:tab w:val="num" w:pos="426"/>
        </w:tabs>
        <w:autoSpaceDE w:val="0"/>
        <w:autoSpaceDN w:val="0"/>
        <w:adjustRightInd w:val="0"/>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ma świadomość, że wymagania Zamawiającego mogą nie obejmować wszystkich szczegółów robót i Wykonawca weźmie to pod uwagę przy planowaniu budowy, realizując roboty czy kompletując dostawy urządzeń,</w:t>
      </w:r>
    </w:p>
    <w:p w14:paraId="558B2B0A" w14:textId="1E7CEFAB" w:rsidR="00376379" w:rsidRPr="009B52D0" w:rsidRDefault="004847E1">
      <w:pPr>
        <w:widowControl w:val="0"/>
        <w:numPr>
          <w:ilvl w:val="0"/>
          <w:numId w:val="4"/>
        </w:numPr>
        <w:tabs>
          <w:tab w:val="clear" w:pos="720"/>
          <w:tab w:val="num" w:pos="426"/>
        </w:tabs>
        <w:autoSpaceDE w:val="0"/>
        <w:autoSpaceDN w:val="0"/>
        <w:adjustRightInd w:val="0"/>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 xml:space="preserve">nie będzie wykorzystywać błędów lub </w:t>
      </w:r>
      <w:r w:rsidR="00434A18" w:rsidRPr="009B52D0">
        <w:rPr>
          <w:rFonts w:ascii="Arial" w:hAnsi="Arial" w:cs="Arial"/>
          <w:color w:val="0D0D0D" w:themeColor="text1" w:themeTint="F2"/>
        </w:rPr>
        <w:t>elementów niewymienionych</w:t>
      </w:r>
      <w:r w:rsidRPr="009B52D0">
        <w:rPr>
          <w:rFonts w:ascii="Arial" w:hAnsi="Arial" w:cs="Arial"/>
          <w:color w:val="0D0D0D" w:themeColor="text1" w:themeTint="F2"/>
        </w:rPr>
        <w:t xml:space="preserve"> w SWZ i PFU, a o ich wykryciu natychmiast powiadomi Zamawiającego, który dokona odpowiednich poprawek, uzupełnień lub interpretacji.</w:t>
      </w:r>
    </w:p>
    <w:p w14:paraId="145C22E8" w14:textId="77777777" w:rsidR="00376379" w:rsidRPr="009B52D0" w:rsidRDefault="00376379" w:rsidP="006C24DF">
      <w:pPr>
        <w:spacing w:after="0" w:line="360" w:lineRule="auto"/>
        <w:jc w:val="both"/>
        <w:rPr>
          <w:rFonts w:ascii="Arial" w:hAnsi="Arial" w:cs="Arial"/>
          <w:b/>
          <w:bCs/>
          <w:color w:val="0D0D0D" w:themeColor="text1" w:themeTint="F2"/>
        </w:rPr>
      </w:pPr>
    </w:p>
    <w:p w14:paraId="555408B6" w14:textId="77777777" w:rsidR="00EE6FAF" w:rsidRPr="009B52D0" w:rsidRDefault="00EE6FAF" w:rsidP="006C24DF">
      <w:pPr>
        <w:spacing w:after="0" w:line="360" w:lineRule="auto"/>
        <w:rPr>
          <w:rFonts w:ascii="Arial" w:eastAsiaTheme="majorEastAsia" w:hAnsi="Arial" w:cs="Arial"/>
          <w:b/>
          <w:bCs/>
          <w:color w:val="0D0D0D" w:themeColor="text1" w:themeTint="F2"/>
        </w:rPr>
      </w:pPr>
      <w:r w:rsidRPr="009B52D0">
        <w:rPr>
          <w:rFonts w:ascii="Arial" w:hAnsi="Arial" w:cs="Arial"/>
          <w:color w:val="0D0D0D" w:themeColor="text1" w:themeTint="F2"/>
        </w:rPr>
        <w:br w:type="page"/>
      </w:r>
    </w:p>
    <w:p w14:paraId="2C0C6D09" w14:textId="2D489A4B" w:rsidR="00765070" w:rsidRPr="009B52D0" w:rsidRDefault="00765070" w:rsidP="006C24DF">
      <w:pPr>
        <w:pStyle w:val="Nagwek2"/>
        <w:spacing w:after="0" w:line="360" w:lineRule="auto"/>
        <w:ind w:left="0"/>
        <w:rPr>
          <w:rFonts w:ascii="Arial" w:hAnsi="Arial" w:cs="Arial"/>
          <w:color w:val="0D0D0D" w:themeColor="text1" w:themeTint="F2"/>
          <w:sz w:val="22"/>
          <w:szCs w:val="22"/>
        </w:rPr>
      </w:pPr>
      <w:bookmarkStart w:id="83" w:name="_Toc225850935"/>
      <w:r w:rsidRPr="009B52D0">
        <w:rPr>
          <w:rFonts w:ascii="Arial" w:hAnsi="Arial" w:cs="Arial"/>
          <w:color w:val="0D0D0D" w:themeColor="text1" w:themeTint="F2"/>
          <w:sz w:val="22"/>
          <w:szCs w:val="22"/>
        </w:rPr>
        <w:lastRenderedPageBreak/>
        <w:t>WYMAGANIA DLA BRANŻY TECHNOLOGICZNO</w:t>
      </w:r>
      <w:r w:rsidR="00BA17C1" w:rsidRPr="009B52D0">
        <w:rPr>
          <w:rFonts w:ascii="Arial" w:hAnsi="Arial" w:cs="Arial"/>
          <w:color w:val="0D0D0D" w:themeColor="text1" w:themeTint="F2"/>
          <w:sz w:val="22"/>
          <w:szCs w:val="22"/>
        </w:rPr>
        <w:t xml:space="preserve"> </w:t>
      </w:r>
      <w:r w:rsidRPr="009B52D0">
        <w:rPr>
          <w:rFonts w:ascii="Arial" w:hAnsi="Arial" w:cs="Arial"/>
          <w:color w:val="0D0D0D" w:themeColor="text1" w:themeTint="F2"/>
          <w:sz w:val="22"/>
          <w:szCs w:val="22"/>
        </w:rPr>
        <w:t>-</w:t>
      </w:r>
      <w:r w:rsidR="004216E1" w:rsidRPr="009B52D0">
        <w:rPr>
          <w:rFonts w:ascii="Arial" w:hAnsi="Arial" w:cs="Arial"/>
          <w:color w:val="0D0D0D" w:themeColor="text1" w:themeTint="F2"/>
          <w:sz w:val="22"/>
          <w:szCs w:val="22"/>
        </w:rPr>
        <w:t xml:space="preserve"> </w:t>
      </w:r>
      <w:r w:rsidRPr="009B52D0">
        <w:rPr>
          <w:rFonts w:ascii="Arial" w:hAnsi="Arial" w:cs="Arial"/>
          <w:color w:val="0D0D0D" w:themeColor="text1" w:themeTint="F2"/>
          <w:sz w:val="22"/>
          <w:szCs w:val="22"/>
        </w:rPr>
        <w:t>SANITARNEJ</w:t>
      </w:r>
      <w:bookmarkEnd w:id="83"/>
    </w:p>
    <w:p w14:paraId="0760A105" w14:textId="77777777" w:rsidR="00211505" w:rsidRPr="009B52D0" w:rsidRDefault="00211505" w:rsidP="006C24DF">
      <w:pPr>
        <w:widowControl w:val="0"/>
        <w:autoSpaceDE w:val="0"/>
        <w:autoSpaceDN w:val="0"/>
        <w:adjustRightInd w:val="0"/>
        <w:spacing w:after="0" w:line="360" w:lineRule="auto"/>
        <w:jc w:val="both"/>
        <w:rPr>
          <w:rFonts w:ascii="Arial" w:hAnsi="Arial" w:cs="Arial"/>
          <w:color w:val="0D0D0D" w:themeColor="text1" w:themeTint="F2"/>
        </w:rPr>
      </w:pPr>
    </w:p>
    <w:p w14:paraId="1557BBAA" w14:textId="38EDAABF" w:rsidR="00A91B76" w:rsidRPr="009B52D0" w:rsidRDefault="00000E0A"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W zakresie zadania nie mieszczą się zasadniczo zmiany w technologii uzdatniania wody jednak projektując rozwiązania techniczne należy mieć na uwadze konieczność </w:t>
      </w:r>
      <w:r w:rsidR="00830969" w:rsidRPr="009B52D0">
        <w:rPr>
          <w:rFonts w:ascii="Arial" w:hAnsi="Arial" w:cs="Arial"/>
          <w:color w:val="0D0D0D" w:themeColor="text1" w:themeTint="F2"/>
        </w:rPr>
        <w:t xml:space="preserve">ciągłości </w:t>
      </w:r>
      <w:r w:rsidRPr="009B52D0">
        <w:rPr>
          <w:rFonts w:ascii="Arial" w:hAnsi="Arial" w:cs="Arial"/>
          <w:color w:val="0D0D0D" w:themeColor="text1" w:themeTint="F2"/>
        </w:rPr>
        <w:t>zachowania</w:t>
      </w:r>
      <w:r w:rsidR="00830969" w:rsidRPr="009B52D0">
        <w:rPr>
          <w:rFonts w:ascii="Arial" w:hAnsi="Arial" w:cs="Arial"/>
          <w:color w:val="0D0D0D" w:themeColor="text1" w:themeTint="F2"/>
        </w:rPr>
        <w:t xml:space="preserve"> </w:t>
      </w:r>
      <w:r w:rsidR="00A91B76" w:rsidRPr="009B52D0">
        <w:rPr>
          <w:rFonts w:ascii="Arial" w:hAnsi="Arial" w:cs="Arial"/>
          <w:color w:val="0D0D0D" w:themeColor="text1" w:themeTint="F2"/>
        </w:rPr>
        <w:t>wskaźnik</w:t>
      </w:r>
      <w:r w:rsidRPr="009B52D0">
        <w:rPr>
          <w:rFonts w:ascii="Arial" w:hAnsi="Arial" w:cs="Arial"/>
          <w:color w:val="0D0D0D" w:themeColor="text1" w:themeTint="F2"/>
        </w:rPr>
        <w:t>ów</w:t>
      </w:r>
      <w:r w:rsidR="00A91B76" w:rsidRPr="009B52D0">
        <w:rPr>
          <w:rFonts w:ascii="Arial" w:hAnsi="Arial" w:cs="Arial"/>
          <w:color w:val="0D0D0D" w:themeColor="text1" w:themeTint="F2"/>
        </w:rPr>
        <w:t xml:space="preserve"> jakości wody uzdatnionej zgodn</w:t>
      </w:r>
      <w:r w:rsidRPr="009B52D0">
        <w:rPr>
          <w:rFonts w:ascii="Arial" w:hAnsi="Arial" w:cs="Arial"/>
          <w:color w:val="0D0D0D" w:themeColor="text1" w:themeTint="F2"/>
        </w:rPr>
        <w:t>ych</w:t>
      </w:r>
      <w:r w:rsidR="00A91B76" w:rsidRPr="009B52D0">
        <w:rPr>
          <w:rFonts w:ascii="Arial" w:hAnsi="Arial" w:cs="Arial"/>
          <w:color w:val="0D0D0D" w:themeColor="text1" w:themeTint="F2"/>
        </w:rPr>
        <w:t xml:space="preserve"> z wymaganymi obowiązującego Rozporządzenie Ministra Zdrowia z dnia 7 grudnia 2017 r. w sprawie jakości wody przeznaczonej do spożycia przez ludzi (Dz.U. 2017, poz. 2294). </w:t>
      </w:r>
    </w:p>
    <w:p w14:paraId="1E0DC991" w14:textId="5B1B31C4" w:rsidR="00291E15" w:rsidRPr="009B52D0" w:rsidRDefault="00291E15" w:rsidP="006C24DF">
      <w:pPr>
        <w:widowControl w:val="0"/>
        <w:autoSpaceDE w:val="0"/>
        <w:autoSpaceDN w:val="0"/>
        <w:adjustRightInd w:val="0"/>
        <w:spacing w:after="0" w:line="360" w:lineRule="auto"/>
        <w:jc w:val="both"/>
        <w:rPr>
          <w:rFonts w:ascii="Arial" w:hAnsi="Arial" w:cs="Arial"/>
          <w:color w:val="0D0D0D" w:themeColor="text1" w:themeTint="F2"/>
        </w:rPr>
      </w:pPr>
    </w:p>
    <w:p w14:paraId="43B09EF5" w14:textId="348C41E2" w:rsidR="004216E1" w:rsidRPr="009B52D0" w:rsidRDefault="0000104E" w:rsidP="006C24DF">
      <w:pPr>
        <w:pStyle w:val="Nagwek3"/>
        <w:spacing w:line="360" w:lineRule="auto"/>
        <w:ind w:left="567"/>
        <w:rPr>
          <w:color w:val="0D0D0D" w:themeColor="text1" w:themeTint="F2"/>
          <w:sz w:val="22"/>
          <w:szCs w:val="22"/>
        </w:rPr>
      </w:pPr>
      <w:bookmarkStart w:id="84" w:name="_Toc225850936"/>
      <w:r w:rsidRPr="009B52D0">
        <w:rPr>
          <w:color w:val="0D0D0D" w:themeColor="text1" w:themeTint="F2"/>
          <w:sz w:val="22"/>
          <w:szCs w:val="22"/>
        </w:rPr>
        <w:t>Studnie głębinowe</w:t>
      </w:r>
      <w:bookmarkEnd w:id="84"/>
    </w:p>
    <w:p w14:paraId="0B2B5C02" w14:textId="5D9D6E06" w:rsidR="004216E1" w:rsidRPr="009B52D0" w:rsidRDefault="00830969" w:rsidP="006C24DF">
      <w:pPr>
        <w:widowControl w:val="0"/>
        <w:autoSpaceDE w:val="0"/>
        <w:autoSpaceDN w:val="0"/>
        <w:adjustRightInd w:val="0"/>
        <w:spacing w:after="0" w:line="360" w:lineRule="auto"/>
        <w:jc w:val="both"/>
        <w:rPr>
          <w:rFonts w:ascii="Arial" w:eastAsia="Calibri" w:hAnsi="Arial" w:cs="Arial"/>
          <w:color w:val="0D0D0D" w:themeColor="text1" w:themeTint="F2"/>
          <w:lang w:eastAsia="en-US"/>
        </w:rPr>
      </w:pPr>
      <w:r w:rsidRPr="009B52D0">
        <w:rPr>
          <w:rFonts w:ascii="Arial" w:eastAsia="Calibri" w:hAnsi="Arial" w:cs="Arial"/>
          <w:color w:val="0D0D0D" w:themeColor="text1" w:themeTint="F2"/>
          <w:lang w:eastAsia="en-US"/>
        </w:rPr>
        <w:t xml:space="preserve">Przewidziano </w:t>
      </w:r>
      <w:r w:rsidR="009428EA" w:rsidRPr="009B52D0">
        <w:rPr>
          <w:rFonts w:ascii="Arial" w:eastAsia="Calibri" w:hAnsi="Arial" w:cs="Arial"/>
          <w:color w:val="0D0D0D" w:themeColor="text1" w:themeTint="F2"/>
          <w:lang w:eastAsia="en-US"/>
        </w:rPr>
        <w:t xml:space="preserve">nowe sterowanie głębinowymi agregatami pompowymi. Wymagania w opisie dla branży elektrycznej i </w:t>
      </w:r>
      <w:proofErr w:type="spellStart"/>
      <w:r w:rsidR="009428EA" w:rsidRPr="009B52D0">
        <w:rPr>
          <w:rFonts w:ascii="Arial" w:eastAsia="Calibri" w:hAnsi="Arial" w:cs="Arial"/>
          <w:color w:val="0D0D0D" w:themeColor="text1" w:themeTint="F2"/>
          <w:lang w:eastAsia="en-US"/>
        </w:rPr>
        <w:t>AKPiA</w:t>
      </w:r>
      <w:proofErr w:type="spellEnd"/>
      <w:r w:rsidR="009428EA" w:rsidRPr="009B52D0">
        <w:rPr>
          <w:rFonts w:ascii="Arial" w:eastAsia="Calibri" w:hAnsi="Arial" w:cs="Arial"/>
          <w:color w:val="0D0D0D" w:themeColor="text1" w:themeTint="F2"/>
          <w:lang w:eastAsia="en-US"/>
        </w:rPr>
        <w:t>.</w:t>
      </w:r>
    </w:p>
    <w:p w14:paraId="5BEE2237" w14:textId="5DAFA07E" w:rsidR="00A236BB" w:rsidRPr="009B52D0" w:rsidRDefault="00A236BB" w:rsidP="006C24DF">
      <w:pPr>
        <w:widowControl w:val="0"/>
        <w:autoSpaceDE w:val="0"/>
        <w:autoSpaceDN w:val="0"/>
        <w:adjustRightInd w:val="0"/>
        <w:spacing w:after="0" w:line="360" w:lineRule="auto"/>
        <w:jc w:val="both"/>
        <w:rPr>
          <w:rFonts w:ascii="Arial" w:hAnsi="Arial" w:cs="Arial"/>
          <w:color w:val="0D0D0D" w:themeColor="text1" w:themeTint="F2"/>
        </w:rPr>
      </w:pPr>
    </w:p>
    <w:p w14:paraId="5591DE7C" w14:textId="2DEB0620" w:rsidR="0083610C" w:rsidRPr="009B52D0" w:rsidRDefault="00B929AB" w:rsidP="006C24DF">
      <w:pPr>
        <w:pStyle w:val="Nagwek3"/>
        <w:spacing w:line="360" w:lineRule="auto"/>
        <w:ind w:left="567"/>
        <w:rPr>
          <w:color w:val="0D0D0D" w:themeColor="text1" w:themeTint="F2"/>
          <w:sz w:val="22"/>
          <w:szCs w:val="22"/>
        </w:rPr>
      </w:pPr>
      <w:bookmarkStart w:id="85" w:name="_Toc225850937"/>
      <w:r w:rsidRPr="009B52D0">
        <w:rPr>
          <w:color w:val="0D0D0D" w:themeColor="text1" w:themeTint="F2"/>
          <w:sz w:val="22"/>
          <w:szCs w:val="22"/>
        </w:rPr>
        <w:t>Napowietrzanie</w:t>
      </w:r>
      <w:r w:rsidR="00BA2545" w:rsidRPr="009B52D0">
        <w:rPr>
          <w:color w:val="0D0D0D" w:themeColor="text1" w:themeTint="F2"/>
          <w:sz w:val="22"/>
          <w:szCs w:val="22"/>
        </w:rPr>
        <w:t xml:space="preserve"> wody</w:t>
      </w:r>
      <w:bookmarkEnd w:id="85"/>
    </w:p>
    <w:p w14:paraId="4A158AFB" w14:textId="4758B40E" w:rsidR="00C970B8" w:rsidRPr="009B52D0" w:rsidRDefault="0040457E"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Do skutecznego usuwania </w:t>
      </w:r>
      <w:r w:rsidR="0083610C" w:rsidRPr="009B52D0">
        <w:rPr>
          <w:rFonts w:ascii="Arial" w:hAnsi="Arial" w:cs="Arial"/>
          <w:color w:val="0D0D0D" w:themeColor="text1" w:themeTint="F2"/>
        </w:rPr>
        <w:t xml:space="preserve">występujących na ujęciu wody w </w:t>
      </w:r>
      <w:r w:rsidR="00C970B8" w:rsidRPr="009B52D0">
        <w:rPr>
          <w:rFonts w:ascii="Arial" w:hAnsi="Arial" w:cs="Arial"/>
          <w:color w:val="0D0D0D" w:themeColor="text1" w:themeTint="F2"/>
        </w:rPr>
        <w:t>Działdowie</w:t>
      </w:r>
      <w:r w:rsidRPr="009B52D0">
        <w:rPr>
          <w:rFonts w:ascii="Arial" w:hAnsi="Arial" w:cs="Arial"/>
          <w:color w:val="0D0D0D" w:themeColor="text1" w:themeTint="F2"/>
        </w:rPr>
        <w:t xml:space="preserve"> zanieczyszczeń wód podziemnych: związków </w:t>
      </w:r>
      <w:r w:rsidR="00020C9F" w:rsidRPr="009B52D0">
        <w:rPr>
          <w:rFonts w:ascii="Arial" w:hAnsi="Arial" w:cs="Arial"/>
          <w:color w:val="0D0D0D" w:themeColor="text1" w:themeTint="F2"/>
        </w:rPr>
        <w:t>żelaza</w:t>
      </w:r>
      <w:r w:rsidR="0008771A" w:rsidRPr="009B52D0">
        <w:rPr>
          <w:rFonts w:ascii="Arial" w:hAnsi="Arial" w:cs="Arial"/>
          <w:color w:val="0D0D0D" w:themeColor="text1" w:themeTint="F2"/>
        </w:rPr>
        <w:t xml:space="preserve"> i</w:t>
      </w:r>
      <w:r w:rsidR="00020C9F" w:rsidRPr="009B52D0">
        <w:rPr>
          <w:rFonts w:ascii="Arial" w:hAnsi="Arial" w:cs="Arial"/>
          <w:color w:val="0D0D0D" w:themeColor="text1" w:themeTint="F2"/>
        </w:rPr>
        <w:t xml:space="preserve"> manganu</w:t>
      </w:r>
      <w:r w:rsidR="003C0468" w:rsidRPr="009B52D0">
        <w:rPr>
          <w:rFonts w:ascii="Arial" w:hAnsi="Arial" w:cs="Arial"/>
          <w:color w:val="0D0D0D" w:themeColor="text1" w:themeTint="F2"/>
        </w:rPr>
        <w:t>,</w:t>
      </w:r>
      <w:r w:rsidR="0008771A" w:rsidRPr="009B52D0">
        <w:rPr>
          <w:rFonts w:ascii="Arial" w:hAnsi="Arial" w:cs="Arial"/>
          <w:color w:val="0D0D0D" w:themeColor="text1" w:themeTint="F2"/>
        </w:rPr>
        <w:t xml:space="preserve"> </w:t>
      </w:r>
      <w:r w:rsidRPr="009B52D0">
        <w:rPr>
          <w:rFonts w:ascii="Arial" w:hAnsi="Arial" w:cs="Arial"/>
          <w:color w:val="0D0D0D" w:themeColor="text1" w:themeTint="F2"/>
        </w:rPr>
        <w:t xml:space="preserve">konieczne jest dostarczenie do wody odpowiednich ilości tlenu z powietrza atmosferycznego. </w:t>
      </w:r>
      <w:r w:rsidR="00C970B8" w:rsidRPr="009B52D0">
        <w:rPr>
          <w:rFonts w:ascii="Arial" w:hAnsi="Arial" w:cs="Arial"/>
          <w:color w:val="0D0D0D" w:themeColor="text1" w:themeTint="F2"/>
        </w:rPr>
        <w:t>Przewidziano pozostawienie istniejącego systemu napowietrzania wody.</w:t>
      </w:r>
    </w:p>
    <w:p w14:paraId="7ED36D32" w14:textId="3C4E2CFA" w:rsidR="0040457E" w:rsidRPr="009B52D0" w:rsidRDefault="00B95807"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Należy jedynie zaprojektować</w:t>
      </w:r>
      <w:r w:rsidR="00F05979" w:rsidRPr="009B52D0">
        <w:rPr>
          <w:rFonts w:ascii="Arial" w:hAnsi="Arial" w:cs="Arial"/>
          <w:color w:val="0D0D0D" w:themeColor="text1" w:themeTint="F2"/>
        </w:rPr>
        <w:t xml:space="preserve"> i wykonać</w:t>
      </w:r>
      <w:r w:rsidRPr="009B52D0">
        <w:rPr>
          <w:rFonts w:ascii="Arial" w:hAnsi="Arial" w:cs="Arial"/>
          <w:color w:val="0D0D0D" w:themeColor="text1" w:themeTint="F2"/>
        </w:rPr>
        <w:t xml:space="preserve"> doprowadzenie z pomieszczenia </w:t>
      </w:r>
      <w:proofErr w:type="spellStart"/>
      <w:r w:rsidRPr="009B52D0">
        <w:rPr>
          <w:rFonts w:ascii="Arial" w:hAnsi="Arial" w:cs="Arial"/>
          <w:color w:val="0D0D0D" w:themeColor="text1" w:themeTint="F2"/>
        </w:rPr>
        <w:t>sprężarkowni</w:t>
      </w:r>
      <w:proofErr w:type="spellEnd"/>
      <w:r w:rsidRPr="009B52D0">
        <w:rPr>
          <w:rFonts w:ascii="Arial" w:hAnsi="Arial" w:cs="Arial"/>
          <w:color w:val="0D0D0D" w:themeColor="text1" w:themeTint="F2"/>
        </w:rPr>
        <w:t xml:space="preserve"> nowego rurociągu powietrza do hali filtrów i wyposażyć go w niezbędną armaturę. </w:t>
      </w:r>
    </w:p>
    <w:p w14:paraId="5F2C07DF" w14:textId="10C531ED" w:rsidR="0040457E" w:rsidRPr="009B52D0" w:rsidRDefault="00B95807" w:rsidP="006C24DF">
      <w:pPr>
        <w:pStyle w:val="Podtytu"/>
        <w:spacing w:line="360" w:lineRule="auto"/>
        <w:rPr>
          <w:rFonts w:ascii="Arial" w:hAnsi="Arial" w:cs="Arial"/>
          <w:b w:val="0"/>
          <w:bCs w:val="0"/>
          <w:color w:val="0D0D0D" w:themeColor="text1" w:themeTint="F2"/>
        </w:rPr>
      </w:pPr>
      <w:r w:rsidRPr="009B52D0">
        <w:rPr>
          <w:rFonts w:ascii="Arial" w:eastAsia="Times New Roman" w:hAnsi="Arial" w:cs="Arial"/>
          <w:b w:val="0"/>
          <w:bCs w:val="0"/>
          <w:color w:val="0D0D0D" w:themeColor="text1" w:themeTint="F2"/>
        </w:rPr>
        <w:t xml:space="preserve">Jako wyposażenie istniejących aeratorów należy przewidzieć nowe zawory </w:t>
      </w:r>
      <w:r w:rsidR="0040457E" w:rsidRPr="009B52D0">
        <w:rPr>
          <w:rFonts w:ascii="Arial" w:eastAsia="Times New Roman" w:hAnsi="Arial" w:cs="Arial"/>
          <w:b w:val="0"/>
          <w:bCs w:val="0"/>
          <w:color w:val="0D0D0D" w:themeColor="text1" w:themeTint="F2"/>
        </w:rPr>
        <w:t>elektromagnetycz</w:t>
      </w:r>
      <w:r w:rsidRPr="009B52D0">
        <w:rPr>
          <w:rFonts w:ascii="Arial" w:eastAsia="Times New Roman" w:hAnsi="Arial" w:cs="Arial"/>
          <w:b w:val="0"/>
          <w:bCs w:val="0"/>
          <w:color w:val="0D0D0D" w:themeColor="text1" w:themeTint="F2"/>
        </w:rPr>
        <w:t>ne</w:t>
      </w:r>
      <w:r w:rsidR="001753D8" w:rsidRPr="009B52D0">
        <w:rPr>
          <w:rFonts w:ascii="Arial" w:eastAsia="Times New Roman" w:hAnsi="Arial" w:cs="Arial"/>
          <w:b w:val="0"/>
          <w:bCs w:val="0"/>
          <w:color w:val="0D0D0D" w:themeColor="text1" w:themeTint="F2"/>
        </w:rPr>
        <w:t xml:space="preserve">, </w:t>
      </w:r>
      <w:r w:rsidR="0040457E" w:rsidRPr="009B52D0">
        <w:rPr>
          <w:rFonts w:ascii="Arial" w:eastAsia="Times New Roman" w:hAnsi="Arial" w:cs="Arial"/>
          <w:b w:val="0"/>
          <w:bCs w:val="0"/>
          <w:color w:val="0D0D0D" w:themeColor="text1" w:themeTint="F2"/>
        </w:rPr>
        <w:t>zawor</w:t>
      </w:r>
      <w:r w:rsidRPr="009B52D0">
        <w:rPr>
          <w:rFonts w:ascii="Arial" w:eastAsia="Times New Roman" w:hAnsi="Arial" w:cs="Arial"/>
          <w:b w:val="0"/>
          <w:bCs w:val="0"/>
          <w:color w:val="0D0D0D" w:themeColor="text1" w:themeTint="F2"/>
        </w:rPr>
        <w:t>y</w:t>
      </w:r>
      <w:r w:rsidR="0040457E" w:rsidRPr="009B52D0">
        <w:rPr>
          <w:rFonts w:ascii="Arial" w:eastAsia="Times New Roman" w:hAnsi="Arial" w:cs="Arial"/>
          <w:b w:val="0"/>
          <w:bCs w:val="0"/>
          <w:color w:val="0D0D0D" w:themeColor="text1" w:themeTint="F2"/>
        </w:rPr>
        <w:t xml:space="preserve"> odcinając</w:t>
      </w:r>
      <w:r w:rsidRPr="009B52D0">
        <w:rPr>
          <w:rFonts w:ascii="Arial" w:eastAsia="Times New Roman" w:hAnsi="Arial" w:cs="Arial"/>
          <w:b w:val="0"/>
          <w:bCs w:val="0"/>
          <w:color w:val="0D0D0D" w:themeColor="text1" w:themeTint="F2"/>
        </w:rPr>
        <w:t>e</w:t>
      </w:r>
      <w:r w:rsidR="0040457E" w:rsidRPr="009B52D0">
        <w:rPr>
          <w:rFonts w:ascii="Arial" w:eastAsia="Times New Roman" w:hAnsi="Arial" w:cs="Arial"/>
          <w:b w:val="0"/>
          <w:bCs w:val="0"/>
          <w:color w:val="0D0D0D" w:themeColor="text1" w:themeTint="F2"/>
        </w:rPr>
        <w:t>, zwrotn</w:t>
      </w:r>
      <w:r w:rsidRPr="009B52D0">
        <w:rPr>
          <w:rFonts w:ascii="Arial" w:eastAsia="Times New Roman" w:hAnsi="Arial" w:cs="Arial"/>
          <w:b w:val="0"/>
          <w:bCs w:val="0"/>
          <w:color w:val="0D0D0D" w:themeColor="text1" w:themeTint="F2"/>
        </w:rPr>
        <w:t>e</w:t>
      </w:r>
      <w:r w:rsidR="0040457E" w:rsidRPr="009B52D0">
        <w:rPr>
          <w:rFonts w:ascii="Arial" w:eastAsia="Times New Roman" w:hAnsi="Arial" w:cs="Arial"/>
          <w:b w:val="0"/>
          <w:bCs w:val="0"/>
          <w:color w:val="0D0D0D" w:themeColor="text1" w:themeTint="F2"/>
        </w:rPr>
        <w:t>, regulacyjn</w:t>
      </w:r>
      <w:r w:rsidRPr="009B52D0">
        <w:rPr>
          <w:rFonts w:ascii="Arial" w:eastAsia="Times New Roman" w:hAnsi="Arial" w:cs="Arial"/>
          <w:b w:val="0"/>
          <w:bCs w:val="0"/>
          <w:color w:val="0D0D0D" w:themeColor="text1" w:themeTint="F2"/>
        </w:rPr>
        <w:t>e</w:t>
      </w:r>
      <w:r w:rsidR="001753D8" w:rsidRPr="009B52D0">
        <w:rPr>
          <w:rFonts w:ascii="Arial" w:eastAsia="Times New Roman" w:hAnsi="Arial" w:cs="Arial"/>
          <w:b w:val="0"/>
          <w:bCs w:val="0"/>
          <w:color w:val="0D0D0D" w:themeColor="text1" w:themeTint="F2"/>
        </w:rPr>
        <w:t>, rotametr</w:t>
      </w:r>
      <w:r w:rsidRPr="009B52D0">
        <w:rPr>
          <w:rFonts w:ascii="Arial" w:eastAsia="Times New Roman" w:hAnsi="Arial" w:cs="Arial"/>
          <w:b w:val="0"/>
          <w:bCs w:val="0"/>
          <w:color w:val="0D0D0D" w:themeColor="text1" w:themeTint="F2"/>
        </w:rPr>
        <w:t>y</w:t>
      </w:r>
      <w:r w:rsidR="001753D8" w:rsidRPr="009B52D0">
        <w:rPr>
          <w:rFonts w:ascii="Arial" w:eastAsia="Times New Roman" w:hAnsi="Arial" w:cs="Arial"/>
          <w:b w:val="0"/>
          <w:bCs w:val="0"/>
          <w:color w:val="0D0D0D" w:themeColor="text1" w:themeTint="F2"/>
        </w:rPr>
        <w:t xml:space="preserve"> wskazując</w:t>
      </w:r>
      <w:r w:rsidRPr="009B52D0">
        <w:rPr>
          <w:rFonts w:ascii="Arial" w:eastAsia="Times New Roman" w:hAnsi="Arial" w:cs="Arial"/>
          <w:b w:val="0"/>
          <w:bCs w:val="0"/>
          <w:color w:val="0D0D0D" w:themeColor="text1" w:themeTint="F2"/>
        </w:rPr>
        <w:t>e</w:t>
      </w:r>
      <w:r w:rsidR="001753D8" w:rsidRPr="009B52D0">
        <w:rPr>
          <w:rFonts w:ascii="Arial" w:eastAsia="Times New Roman" w:hAnsi="Arial" w:cs="Arial"/>
          <w:b w:val="0"/>
          <w:bCs w:val="0"/>
          <w:color w:val="0D0D0D" w:themeColor="text1" w:themeTint="F2"/>
        </w:rPr>
        <w:t xml:space="preserve"> ilość wtłaczanego powietrza</w:t>
      </w:r>
      <w:r w:rsidRPr="009B52D0">
        <w:rPr>
          <w:rFonts w:ascii="Arial" w:eastAsia="Times New Roman" w:hAnsi="Arial" w:cs="Arial"/>
          <w:b w:val="0"/>
          <w:bCs w:val="0"/>
          <w:color w:val="0D0D0D" w:themeColor="text1" w:themeTint="F2"/>
        </w:rPr>
        <w:t xml:space="preserve">, manometry. </w:t>
      </w:r>
    </w:p>
    <w:p w14:paraId="1B5E11DE" w14:textId="77777777" w:rsidR="00385278" w:rsidRPr="009B52D0" w:rsidRDefault="00385278" w:rsidP="006C24DF">
      <w:pPr>
        <w:pStyle w:val="Tytu"/>
        <w:spacing w:line="360" w:lineRule="auto"/>
        <w:jc w:val="both"/>
        <w:rPr>
          <w:rFonts w:ascii="Arial" w:hAnsi="Arial" w:cs="Arial"/>
          <w:b w:val="0"/>
          <w:bCs w:val="0"/>
          <w:color w:val="0D0D0D" w:themeColor="text1" w:themeTint="F2"/>
          <w:sz w:val="22"/>
          <w:szCs w:val="22"/>
        </w:rPr>
      </w:pPr>
    </w:p>
    <w:p w14:paraId="720DD5DE" w14:textId="00A03089" w:rsidR="00B95807" w:rsidRPr="009B52D0" w:rsidRDefault="0040457E" w:rsidP="006C24DF">
      <w:pPr>
        <w:pStyle w:val="Nagwek3"/>
        <w:spacing w:line="360" w:lineRule="auto"/>
        <w:ind w:left="567"/>
        <w:rPr>
          <w:color w:val="0D0D0D" w:themeColor="text1" w:themeTint="F2"/>
          <w:sz w:val="22"/>
          <w:szCs w:val="22"/>
        </w:rPr>
      </w:pPr>
      <w:bookmarkStart w:id="86" w:name="_Toc225850938"/>
      <w:r w:rsidRPr="009B52D0">
        <w:rPr>
          <w:color w:val="0D0D0D" w:themeColor="text1" w:themeTint="F2"/>
          <w:sz w:val="22"/>
          <w:szCs w:val="22"/>
        </w:rPr>
        <w:t>Sprężarka powietrza, zbiornik, instalacja</w:t>
      </w:r>
      <w:bookmarkEnd w:id="86"/>
    </w:p>
    <w:p w14:paraId="0D54D27D" w14:textId="20940119" w:rsidR="0040457E" w:rsidRPr="009B52D0" w:rsidRDefault="00B95807" w:rsidP="001809C3">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Obecnie źródłem sprężonego powietrza do aeracji są dwie sprężarki śrubowe WAN-NK40, o wydajnościach 58 m</w:t>
      </w:r>
      <w:r w:rsidRPr="009B52D0">
        <w:rPr>
          <w:rFonts w:ascii="Arial" w:hAnsi="Arial" w:cs="Arial"/>
          <w:color w:val="0D0D0D" w:themeColor="text1" w:themeTint="F2"/>
          <w:vertAlign w:val="superscript"/>
        </w:rPr>
        <w:t>3</w:t>
      </w:r>
      <w:r w:rsidRPr="009B52D0">
        <w:rPr>
          <w:rFonts w:ascii="Arial" w:hAnsi="Arial" w:cs="Arial"/>
          <w:color w:val="0D0D0D" w:themeColor="text1" w:themeTint="F2"/>
        </w:rPr>
        <w:t xml:space="preserve">/h, p=8 bar, silnik 7,5 </w:t>
      </w:r>
      <w:proofErr w:type="spellStart"/>
      <w:r w:rsidRPr="009B52D0">
        <w:rPr>
          <w:rFonts w:ascii="Arial" w:hAnsi="Arial" w:cs="Arial"/>
          <w:color w:val="0D0D0D" w:themeColor="text1" w:themeTint="F2"/>
        </w:rPr>
        <w:t>kW.</w:t>
      </w:r>
      <w:proofErr w:type="spellEnd"/>
      <w:r w:rsidRPr="009B52D0">
        <w:rPr>
          <w:rFonts w:ascii="Arial" w:hAnsi="Arial" w:cs="Arial"/>
          <w:color w:val="0D0D0D" w:themeColor="text1" w:themeTint="F2"/>
        </w:rPr>
        <w:t xml:space="preserve"> Sprężarki te tłoczą powietrze do dwóch zbiorników sprężonego powietrza o pojemnościach 4 m</w:t>
      </w:r>
      <w:r w:rsidRPr="009B52D0">
        <w:rPr>
          <w:rFonts w:ascii="Arial" w:hAnsi="Arial" w:cs="Arial"/>
          <w:color w:val="0D0D0D" w:themeColor="text1" w:themeTint="F2"/>
          <w:vertAlign w:val="superscript"/>
        </w:rPr>
        <w:t>3</w:t>
      </w:r>
      <w:r w:rsidRPr="009B52D0">
        <w:rPr>
          <w:rFonts w:ascii="Arial" w:hAnsi="Arial" w:cs="Arial"/>
          <w:color w:val="0D0D0D" w:themeColor="text1" w:themeTint="F2"/>
        </w:rPr>
        <w:t xml:space="preserve"> każdy i dalej poprzez rozdzielacz do hali filtrów.</w:t>
      </w:r>
      <w:r w:rsidR="001809C3" w:rsidRPr="009B52D0">
        <w:rPr>
          <w:rFonts w:ascii="Arial" w:hAnsi="Arial" w:cs="Arial"/>
          <w:color w:val="0D0D0D" w:themeColor="text1" w:themeTint="F2"/>
        </w:rPr>
        <w:t xml:space="preserve"> </w:t>
      </w:r>
      <w:r w:rsidR="003F68FD" w:rsidRPr="009B52D0">
        <w:rPr>
          <w:rFonts w:ascii="Arial" w:hAnsi="Arial" w:cs="Arial"/>
          <w:color w:val="0D0D0D" w:themeColor="text1" w:themeTint="F2"/>
        </w:rPr>
        <w:t>Należy pozostawić istniejące sprężarki i zbiorniki powietrza.</w:t>
      </w:r>
      <w:r w:rsidR="001809C3" w:rsidRPr="009B52D0">
        <w:rPr>
          <w:rFonts w:ascii="Arial" w:hAnsi="Arial" w:cs="Arial"/>
          <w:color w:val="0D0D0D" w:themeColor="text1" w:themeTint="F2"/>
        </w:rPr>
        <w:t xml:space="preserve"> </w:t>
      </w:r>
      <w:r w:rsidR="003F68FD" w:rsidRPr="009B52D0">
        <w:rPr>
          <w:rFonts w:ascii="Arial" w:hAnsi="Arial" w:cs="Arial"/>
          <w:color w:val="0D0D0D" w:themeColor="text1" w:themeTint="F2"/>
        </w:rPr>
        <w:t>Zaprojektować nowe rurociągi do hali filtrów, z rozdziałem na rurociąg napowietrzania i rurociąg do siłowników pneumatycznych przepustnic.</w:t>
      </w:r>
      <w:r w:rsidR="001809C3" w:rsidRPr="009B52D0">
        <w:rPr>
          <w:rFonts w:ascii="Arial" w:hAnsi="Arial" w:cs="Arial"/>
          <w:color w:val="0D0D0D" w:themeColor="text1" w:themeTint="F2"/>
        </w:rPr>
        <w:t xml:space="preserve"> </w:t>
      </w:r>
      <w:r w:rsidR="0040457E" w:rsidRPr="009B52D0">
        <w:rPr>
          <w:rFonts w:ascii="Arial" w:hAnsi="Arial" w:cs="Arial"/>
          <w:color w:val="0D0D0D" w:themeColor="text1" w:themeTint="F2"/>
        </w:rPr>
        <w:t>Instalację sprężonego powietrza zaprojektować należy jako wykonaną z rur i kształtek ze stali nierdzewnej</w:t>
      </w:r>
      <w:r w:rsidR="009C246E" w:rsidRPr="009B52D0">
        <w:rPr>
          <w:rFonts w:ascii="Arial" w:hAnsi="Arial" w:cs="Arial"/>
          <w:color w:val="0D0D0D" w:themeColor="text1" w:themeTint="F2"/>
        </w:rPr>
        <w:t xml:space="preserve"> 1.4401 (AISI316). </w:t>
      </w:r>
      <w:r w:rsidR="0040457E" w:rsidRPr="009B52D0">
        <w:rPr>
          <w:rFonts w:ascii="Arial" w:hAnsi="Arial" w:cs="Arial"/>
          <w:color w:val="0D0D0D" w:themeColor="text1" w:themeTint="F2"/>
        </w:rPr>
        <w:t xml:space="preserve"> </w:t>
      </w:r>
    </w:p>
    <w:p w14:paraId="0A1BC58D" w14:textId="5C5AFBAC" w:rsidR="0040457E" w:rsidRPr="009B52D0" w:rsidRDefault="0040457E" w:rsidP="006C24DF">
      <w:p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Należy zastosować rozdzielnię pneumatyczną, elementy rozdzielni powinny być łączone kształtkami ze stali nierdzewnej</w:t>
      </w:r>
      <w:r w:rsidR="009C246E" w:rsidRPr="009B52D0">
        <w:rPr>
          <w:rFonts w:ascii="Arial" w:hAnsi="Arial" w:cs="Arial"/>
          <w:color w:val="0D0D0D" w:themeColor="text1" w:themeTint="F2"/>
        </w:rPr>
        <w:t xml:space="preserve"> 1.4401 (AISI316). </w:t>
      </w:r>
      <w:r w:rsidRPr="009B52D0">
        <w:rPr>
          <w:rFonts w:ascii="Arial" w:hAnsi="Arial" w:cs="Arial"/>
          <w:color w:val="0D0D0D" w:themeColor="text1" w:themeTint="F2"/>
        </w:rPr>
        <w:t xml:space="preserve">Średnica przewodów w rozdzielni powinna wynosić ½”. Wszystkie elementy rozdzielni powinny być zamontowane na jednej płycie a poszczególne odejścia powinny być na niej opisane. </w:t>
      </w:r>
    </w:p>
    <w:p w14:paraId="66767847" w14:textId="3B6E28C4" w:rsidR="0040457E" w:rsidRPr="009B52D0" w:rsidRDefault="0040457E" w:rsidP="006C24DF">
      <w:p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Wymagan</w:t>
      </w:r>
      <w:r w:rsidR="003C0468" w:rsidRPr="009B52D0">
        <w:rPr>
          <w:rFonts w:ascii="Arial" w:hAnsi="Arial" w:cs="Arial"/>
          <w:color w:val="0D0D0D" w:themeColor="text1" w:themeTint="F2"/>
        </w:rPr>
        <w:t>a</w:t>
      </w:r>
      <w:r w:rsidRPr="009B52D0">
        <w:rPr>
          <w:rFonts w:ascii="Arial" w:hAnsi="Arial" w:cs="Arial"/>
          <w:color w:val="0D0D0D" w:themeColor="text1" w:themeTint="F2"/>
        </w:rPr>
        <w:t xml:space="preserve"> armatura rozdzielni pneumatycznej:</w:t>
      </w:r>
    </w:p>
    <w:p w14:paraId="69F135A0" w14:textId="0BA0913E" w:rsidR="0040457E" w:rsidRPr="009B52D0" w:rsidRDefault="0040457E">
      <w:pPr>
        <w:widowControl w:val="0"/>
        <w:numPr>
          <w:ilvl w:val="0"/>
          <w:numId w:val="5"/>
        </w:numPr>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lastRenderedPageBreak/>
        <w:t xml:space="preserve">filtry powietrza ½”, z wkładami </w:t>
      </w:r>
      <w:r w:rsidR="003F68FD" w:rsidRPr="009B52D0">
        <w:rPr>
          <w:rFonts w:ascii="Arial" w:hAnsi="Arial" w:cs="Arial"/>
          <w:color w:val="0D0D0D" w:themeColor="text1" w:themeTint="F2"/>
        </w:rPr>
        <w:t>5</w:t>
      </w:r>
      <w:r w:rsidR="002D6A94" w:rsidRPr="009B52D0">
        <w:rPr>
          <w:rFonts w:ascii="Arial" w:hAnsi="Arial" w:cs="Arial"/>
          <w:color w:val="0D0D0D" w:themeColor="text1" w:themeTint="F2"/>
        </w:rPr>
        <w:t>,</w:t>
      </w:r>
      <w:r w:rsidRPr="009B52D0">
        <w:rPr>
          <w:rFonts w:ascii="Arial" w:hAnsi="Arial" w:cs="Arial"/>
          <w:color w:val="0D0D0D" w:themeColor="text1" w:themeTint="F2"/>
        </w:rPr>
        <w:t xml:space="preserve"> </w:t>
      </w:r>
      <w:r w:rsidR="003F68FD" w:rsidRPr="009B52D0">
        <w:rPr>
          <w:rFonts w:ascii="Arial" w:hAnsi="Arial" w:cs="Arial"/>
          <w:color w:val="0D0D0D" w:themeColor="text1" w:themeTint="F2"/>
        </w:rPr>
        <w:t>1 i 0,01</w:t>
      </w:r>
      <w:r w:rsidRPr="009B52D0">
        <w:rPr>
          <w:rFonts w:ascii="Arial" w:hAnsi="Arial" w:cs="Arial"/>
          <w:color w:val="0D0D0D" w:themeColor="text1" w:themeTint="F2"/>
        </w:rPr>
        <w:t xml:space="preserve"> µm, z automatycznymi spustami kondensatu, </w:t>
      </w:r>
    </w:p>
    <w:p w14:paraId="65A3224D" w14:textId="77777777" w:rsidR="0040457E" w:rsidRPr="009B52D0" w:rsidRDefault="0040457E">
      <w:pPr>
        <w:widowControl w:val="0"/>
        <w:numPr>
          <w:ilvl w:val="0"/>
          <w:numId w:val="5"/>
        </w:numPr>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regulatory ciśnienia powietrza, 2 szt., na rurociągu powietrza do napędów (</w:t>
      </w:r>
      <w:proofErr w:type="spellStart"/>
      <w:r w:rsidRPr="009B52D0">
        <w:rPr>
          <w:rFonts w:ascii="Arial" w:hAnsi="Arial" w:cs="Arial"/>
          <w:color w:val="0D0D0D" w:themeColor="text1" w:themeTint="F2"/>
        </w:rPr>
        <w:t>filtroreduktor</w:t>
      </w:r>
      <w:proofErr w:type="spellEnd"/>
      <w:r w:rsidRPr="009B52D0">
        <w:rPr>
          <w:rFonts w:ascii="Arial" w:hAnsi="Arial" w:cs="Arial"/>
          <w:color w:val="0D0D0D" w:themeColor="text1" w:themeTint="F2"/>
        </w:rPr>
        <w:t>) i na rurociągu powietrza do aeracji,</w:t>
      </w:r>
    </w:p>
    <w:p w14:paraId="3E67C262" w14:textId="77777777" w:rsidR="0040457E" w:rsidRPr="009B52D0" w:rsidRDefault="0040457E">
      <w:pPr>
        <w:widowControl w:val="0"/>
        <w:numPr>
          <w:ilvl w:val="0"/>
          <w:numId w:val="5"/>
        </w:numPr>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 xml:space="preserve">manometry M100 0-1,0 </w:t>
      </w:r>
      <w:proofErr w:type="spellStart"/>
      <w:r w:rsidRPr="009B52D0">
        <w:rPr>
          <w:rFonts w:ascii="Arial" w:hAnsi="Arial" w:cs="Arial"/>
          <w:color w:val="0D0D0D" w:themeColor="text1" w:themeTint="F2"/>
        </w:rPr>
        <w:t>MPa</w:t>
      </w:r>
      <w:proofErr w:type="spellEnd"/>
      <w:r w:rsidRPr="009B52D0">
        <w:rPr>
          <w:rFonts w:ascii="Arial" w:hAnsi="Arial" w:cs="Arial"/>
          <w:color w:val="0D0D0D" w:themeColor="text1" w:themeTint="F2"/>
        </w:rPr>
        <w:t xml:space="preserve"> na rurociągu powietrza do napędów i 0-0,6 </w:t>
      </w:r>
      <w:proofErr w:type="spellStart"/>
      <w:r w:rsidRPr="009B52D0">
        <w:rPr>
          <w:rFonts w:ascii="Arial" w:hAnsi="Arial" w:cs="Arial"/>
          <w:color w:val="0D0D0D" w:themeColor="text1" w:themeTint="F2"/>
        </w:rPr>
        <w:t>MPa</w:t>
      </w:r>
      <w:proofErr w:type="spellEnd"/>
      <w:r w:rsidRPr="009B52D0">
        <w:rPr>
          <w:rFonts w:ascii="Arial" w:hAnsi="Arial" w:cs="Arial"/>
          <w:color w:val="0D0D0D" w:themeColor="text1" w:themeTint="F2"/>
        </w:rPr>
        <w:t xml:space="preserve"> na powietrzu do aeracji,</w:t>
      </w:r>
    </w:p>
    <w:p w14:paraId="2D98FE59" w14:textId="7F40CAEA" w:rsidR="0040457E" w:rsidRPr="009B52D0" w:rsidRDefault="0040457E">
      <w:pPr>
        <w:widowControl w:val="0"/>
        <w:numPr>
          <w:ilvl w:val="0"/>
          <w:numId w:val="5"/>
        </w:numPr>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presostaty, 2 szt.</w:t>
      </w:r>
      <w:r w:rsidR="00020C9F" w:rsidRPr="009B52D0">
        <w:rPr>
          <w:rFonts w:ascii="Arial" w:hAnsi="Arial" w:cs="Arial"/>
          <w:color w:val="0D0D0D" w:themeColor="text1" w:themeTint="F2"/>
        </w:rPr>
        <w:t>, do</w:t>
      </w:r>
      <w:r w:rsidRPr="009B52D0">
        <w:rPr>
          <w:rFonts w:ascii="Arial" w:hAnsi="Arial" w:cs="Arial"/>
          <w:color w:val="0D0D0D" w:themeColor="text1" w:themeTint="F2"/>
        </w:rPr>
        <w:t xml:space="preserve"> sygnalizacji zbyt niskiego ciśnienia powietrza,</w:t>
      </w:r>
    </w:p>
    <w:p w14:paraId="61626084" w14:textId="1145C50F" w:rsidR="0040457E" w:rsidRPr="009B52D0" w:rsidRDefault="0040457E">
      <w:pPr>
        <w:widowControl w:val="0"/>
        <w:numPr>
          <w:ilvl w:val="0"/>
          <w:numId w:val="5"/>
        </w:numPr>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 xml:space="preserve">zawór bezpieczeństwa o nadciśnieniu początku </w:t>
      </w:r>
      <w:r w:rsidR="00020C9F" w:rsidRPr="009B52D0">
        <w:rPr>
          <w:rFonts w:ascii="Arial" w:hAnsi="Arial" w:cs="Arial"/>
          <w:color w:val="0D0D0D" w:themeColor="text1" w:themeTint="F2"/>
        </w:rPr>
        <w:t>otwarcia poniżej</w:t>
      </w:r>
      <w:r w:rsidRPr="009B52D0">
        <w:rPr>
          <w:rFonts w:ascii="Arial" w:hAnsi="Arial" w:cs="Arial"/>
          <w:color w:val="0D0D0D" w:themeColor="text1" w:themeTint="F2"/>
        </w:rPr>
        <w:t xml:space="preserve"> 0,6 </w:t>
      </w:r>
      <w:proofErr w:type="spellStart"/>
      <w:r w:rsidRPr="009B52D0">
        <w:rPr>
          <w:rFonts w:ascii="Arial" w:hAnsi="Arial" w:cs="Arial"/>
          <w:color w:val="0D0D0D" w:themeColor="text1" w:themeTint="F2"/>
        </w:rPr>
        <w:t>MPa</w:t>
      </w:r>
      <w:proofErr w:type="spellEnd"/>
      <w:r w:rsidRPr="009B52D0">
        <w:rPr>
          <w:rFonts w:ascii="Arial" w:hAnsi="Arial" w:cs="Arial"/>
          <w:color w:val="0D0D0D" w:themeColor="text1" w:themeTint="F2"/>
        </w:rPr>
        <w:t>, na rurociągu powietrza do aeracji,</w:t>
      </w:r>
    </w:p>
    <w:p w14:paraId="161D8D09" w14:textId="6E28A3C7" w:rsidR="0040457E" w:rsidRPr="009B52D0" w:rsidRDefault="0040457E">
      <w:pPr>
        <w:widowControl w:val="0"/>
        <w:numPr>
          <w:ilvl w:val="0"/>
          <w:numId w:val="5"/>
        </w:numPr>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rotametr</w:t>
      </w:r>
      <w:r w:rsidR="002058D2" w:rsidRPr="009B52D0">
        <w:rPr>
          <w:rFonts w:ascii="Arial" w:hAnsi="Arial" w:cs="Arial"/>
          <w:color w:val="0D0D0D" w:themeColor="text1" w:themeTint="F2"/>
        </w:rPr>
        <w:t>y</w:t>
      </w:r>
      <w:r w:rsidRPr="009B52D0">
        <w:rPr>
          <w:rFonts w:ascii="Arial" w:hAnsi="Arial" w:cs="Arial"/>
          <w:color w:val="0D0D0D" w:themeColor="text1" w:themeTint="F2"/>
        </w:rPr>
        <w:t xml:space="preserve"> powietrza kierowanego do aeracji</w:t>
      </w:r>
      <w:r w:rsidR="003F68FD" w:rsidRPr="009B52D0">
        <w:rPr>
          <w:rFonts w:ascii="Arial" w:hAnsi="Arial" w:cs="Arial"/>
          <w:color w:val="0D0D0D" w:themeColor="text1" w:themeTint="F2"/>
        </w:rPr>
        <w:t>,</w:t>
      </w:r>
    </w:p>
    <w:p w14:paraId="06B84706" w14:textId="6B2B3795" w:rsidR="0040457E" w:rsidRPr="009B52D0" w:rsidRDefault="0040457E">
      <w:pPr>
        <w:widowControl w:val="0"/>
        <w:numPr>
          <w:ilvl w:val="0"/>
          <w:numId w:val="5"/>
        </w:numPr>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zawory zwrotne do powietrza</w:t>
      </w:r>
      <w:r w:rsidR="003F68FD" w:rsidRPr="009B52D0">
        <w:rPr>
          <w:rFonts w:ascii="Arial" w:hAnsi="Arial" w:cs="Arial"/>
          <w:color w:val="0D0D0D" w:themeColor="text1" w:themeTint="F2"/>
        </w:rPr>
        <w:t>,</w:t>
      </w:r>
    </w:p>
    <w:p w14:paraId="66895FDC" w14:textId="25EFAC24" w:rsidR="0040457E" w:rsidRPr="009B52D0" w:rsidRDefault="0040457E">
      <w:pPr>
        <w:widowControl w:val="0"/>
        <w:numPr>
          <w:ilvl w:val="0"/>
          <w:numId w:val="5"/>
        </w:numPr>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zawory kulowe odcinające</w:t>
      </w:r>
      <w:r w:rsidR="003F68FD" w:rsidRPr="009B52D0">
        <w:rPr>
          <w:rFonts w:ascii="Arial" w:hAnsi="Arial" w:cs="Arial"/>
          <w:color w:val="0D0D0D" w:themeColor="text1" w:themeTint="F2"/>
        </w:rPr>
        <w:t>.</w:t>
      </w:r>
    </w:p>
    <w:p w14:paraId="012746A1" w14:textId="77777777" w:rsidR="00DB44D8" w:rsidRPr="009B52D0" w:rsidRDefault="00DB44D8" w:rsidP="006C24DF">
      <w:pPr>
        <w:widowControl w:val="0"/>
        <w:overflowPunct w:val="0"/>
        <w:autoSpaceDE w:val="0"/>
        <w:autoSpaceDN w:val="0"/>
        <w:adjustRightInd w:val="0"/>
        <w:spacing w:after="0" w:line="360" w:lineRule="auto"/>
        <w:jc w:val="both"/>
        <w:rPr>
          <w:rFonts w:ascii="Arial" w:hAnsi="Arial" w:cs="Arial"/>
          <w:color w:val="0D0D0D" w:themeColor="text1" w:themeTint="F2"/>
        </w:rPr>
      </w:pPr>
    </w:p>
    <w:p w14:paraId="7EA512A4" w14:textId="65A0A5DF" w:rsidR="00F27B52" w:rsidRPr="009B52D0" w:rsidRDefault="00B929AB" w:rsidP="006C24DF">
      <w:pPr>
        <w:pStyle w:val="Nagwek3"/>
        <w:spacing w:line="360" w:lineRule="auto"/>
        <w:ind w:left="567"/>
        <w:rPr>
          <w:color w:val="0D0D0D" w:themeColor="text1" w:themeTint="F2"/>
          <w:sz w:val="22"/>
          <w:szCs w:val="22"/>
        </w:rPr>
      </w:pPr>
      <w:bookmarkStart w:id="87" w:name="_Toc225850939"/>
      <w:r w:rsidRPr="009B52D0">
        <w:rPr>
          <w:color w:val="0D0D0D" w:themeColor="text1" w:themeTint="F2"/>
          <w:sz w:val="22"/>
          <w:szCs w:val="22"/>
        </w:rPr>
        <w:t>Filtracja</w:t>
      </w:r>
      <w:r w:rsidR="0040457E" w:rsidRPr="009B52D0">
        <w:rPr>
          <w:color w:val="0D0D0D" w:themeColor="text1" w:themeTint="F2"/>
          <w:sz w:val="22"/>
          <w:szCs w:val="22"/>
        </w:rPr>
        <w:t xml:space="preserve"> wody</w:t>
      </w:r>
      <w:bookmarkEnd w:id="87"/>
    </w:p>
    <w:p w14:paraId="6D2FEDB4" w14:textId="5F084582" w:rsidR="003F68FD" w:rsidRPr="009B52D0" w:rsidRDefault="003F68FD" w:rsidP="006C24DF">
      <w:pPr>
        <w:pStyle w:val="Tekstpodstawowy2"/>
        <w:widowControl w:val="0"/>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Należy zachować </w:t>
      </w:r>
      <w:r w:rsidR="0040457E" w:rsidRPr="009B52D0">
        <w:rPr>
          <w:rFonts w:ascii="Arial" w:hAnsi="Arial" w:cs="Arial"/>
          <w:color w:val="0D0D0D" w:themeColor="text1" w:themeTint="F2"/>
          <w:sz w:val="22"/>
          <w:szCs w:val="22"/>
        </w:rPr>
        <w:t>filtracj</w:t>
      </w:r>
      <w:r w:rsidRPr="009B52D0">
        <w:rPr>
          <w:rFonts w:ascii="Arial" w:hAnsi="Arial" w:cs="Arial"/>
          <w:color w:val="0D0D0D" w:themeColor="text1" w:themeTint="F2"/>
          <w:sz w:val="22"/>
          <w:szCs w:val="22"/>
        </w:rPr>
        <w:t>ę</w:t>
      </w:r>
      <w:r w:rsidR="0040457E" w:rsidRPr="009B52D0">
        <w:rPr>
          <w:rFonts w:ascii="Arial" w:hAnsi="Arial" w:cs="Arial"/>
          <w:color w:val="0D0D0D" w:themeColor="text1" w:themeTint="F2"/>
          <w:sz w:val="22"/>
          <w:szCs w:val="22"/>
        </w:rPr>
        <w:t xml:space="preserve"> </w:t>
      </w:r>
      <w:r w:rsidR="003C0468" w:rsidRPr="009B52D0">
        <w:rPr>
          <w:rFonts w:ascii="Arial" w:hAnsi="Arial" w:cs="Arial"/>
          <w:color w:val="0D0D0D" w:themeColor="text1" w:themeTint="F2"/>
          <w:sz w:val="22"/>
          <w:szCs w:val="22"/>
        </w:rPr>
        <w:t>jedno</w:t>
      </w:r>
      <w:r w:rsidR="0040457E" w:rsidRPr="009B52D0">
        <w:rPr>
          <w:rFonts w:ascii="Arial" w:hAnsi="Arial" w:cs="Arial"/>
          <w:color w:val="0D0D0D" w:themeColor="text1" w:themeTint="F2"/>
          <w:sz w:val="22"/>
          <w:szCs w:val="22"/>
        </w:rPr>
        <w:t>stopniow</w:t>
      </w:r>
      <w:r w:rsidRPr="009B52D0">
        <w:rPr>
          <w:rFonts w:ascii="Arial" w:hAnsi="Arial" w:cs="Arial"/>
          <w:color w:val="0D0D0D" w:themeColor="text1" w:themeTint="F2"/>
          <w:sz w:val="22"/>
          <w:szCs w:val="22"/>
        </w:rPr>
        <w:t>ą</w:t>
      </w:r>
      <w:r w:rsidR="0040457E" w:rsidRPr="009B52D0">
        <w:rPr>
          <w:rFonts w:ascii="Arial" w:hAnsi="Arial" w:cs="Arial"/>
          <w:color w:val="0D0D0D" w:themeColor="text1" w:themeTint="F2"/>
          <w:sz w:val="22"/>
          <w:szCs w:val="22"/>
        </w:rPr>
        <w:t>, przez katalityczno-kwarcowe złoże filtracyjne</w:t>
      </w:r>
      <w:r w:rsidRPr="009B52D0">
        <w:rPr>
          <w:rFonts w:ascii="Arial" w:hAnsi="Arial" w:cs="Arial"/>
          <w:color w:val="0D0D0D" w:themeColor="text1" w:themeTint="F2"/>
          <w:sz w:val="22"/>
          <w:szCs w:val="22"/>
        </w:rPr>
        <w:t>, z wykorzystaniem istniejących zbiorników filtracyjnych D3400.</w:t>
      </w:r>
    </w:p>
    <w:p w14:paraId="42F04D22" w14:textId="77777777" w:rsidR="008E5660" w:rsidRPr="009B52D0" w:rsidRDefault="003F68FD" w:rsidP="006C24DF">
      <w:pPr>
        <w:pStyle w:val="Tekstpodstawowy2"/>
        <w:widowControl w:val="0"/>
        <w:rPr>
          <w:rFonts w:ascii="Arial" w:hAnsi="Arial" w:cs="Arial"/>
          <w:color w:val="0D0D0D" w:themeColor="text1" w:themeTint="F2"/>
          <w:sz w:val="22"/>
          <w:szCs w:val="22"/>
        </w:rPr>
      </w:pPr>
      <w:r w:rsidRPr="009B52D0">
        <w:rPr>
          <w:rFonts w:ascii="Arial" w:hAnsi="Arial" w:cs="Arial"/>
          <w:color w:val="0D0D0D" w:themeColor="text1" w:themeTint="F2"/>
          <w:sz w:val="22"/>
          <w:szCs w:val="22"/>
        </w:rPr>
        <w:t>W zakresie zadania jest zaprojektowanie i wykonanie nowego orurowania i osprzętu filtrów.</w:t>
      </w:r>
      <w:r w:rsidR="008E5660" w:rsidRPr="009B52D0">
        <w:rPr>
          <w:rFonts w:ascii="Arial" w:hAnsi="Arial" w:cs="Arial"/>
          <w:color w:val="0D0D0D" w:themeColor="text1" w:themeTint="F2"/>
          <w:sz w:val="22"/>
          <w:szCs w:val="22"/>
        </w:rPr>
        <w:t xml:space="preserve"> </w:t>
      </w:r>
    </w:p>
    <w:p w14:paraId="5C9516E1" w14:textId="317725C2" w:rsidR="008E5660" w:rsidRPr="009B52D0" w:rsidRDefault="008E5660" w:rsidP="006C24DF">
      <w:pPr>
        <w:pStyle w:val="Tekstpodstawowy2"/>
        <w:widowControl w:val="0"/>
        <w:rPr>
          <w:rFonts w:ascii="Arial" w:hAnsi="Arial" w:cs="Arial"/>
          <w:color w:val="0D0D0D" w:themeColor="text1" w:themeTint="F2"/>
          <w:sz w:val="22"/>
          <w:szCs w:val="22"/>
        </w:rPr>
      </w:pPr>
      <w:r w:rsidRPr="009B52D0">
        <w:rPr>
          <w:rFonts w:ascii="Arial" w:hAnsi="Arial" w:cs="Arial"/>
          <w:color w:val="0D0D0D" w:themeColor="text1" w:themeTint="F2"/>
          <w:sz w:val="22"/>
          <w:szCs w:val="22"/>
        </w:rPr>
        <w:t>Niezbędnymi elementami orurowania każdego filtra są:</w:t>
      </w:r>
    </w:p>
    <w:p w14:paraId="3C032D27" w14:textId="14B97929" w:rsidR="008E5660" w:rsidRPr="009B52D0" w:rsidRDefault="008E5660">
      <w:pPr>
        <w:pStyle w:val="Tekstpodstawowy2"/>
        <w:widowControl w:val="0"/>
        <w:numPr>
          <w:ilvl w:val="0"/>
          <w:numId w:val="21"/>
        </w:numPr>
        <w:ind w:left="426" w:hanging="426"/>
        <w:rPr>
          <w:rFonts w:ascii="Arial" w:hAnsi="Arial" w:cs="Arial"/>
          <w:color w:val="0D0D0D" w:themeColor="text1" w:themeTint="F2"/>
          <w:sz w:val="22"/>
          <w:szCs w:val="22"/>
        </w:rPr>
      </w:pPr>
      <w:r w:rsidRPr="009B52D0">
        <w:rPr>
          <w:rFonts w:ascii="Arial" w:hAnsi="Arial" w:cs="Arial"/>
          <w:color w:val="0D0D0D" w:themeColor="text1" w:themeTint="F2"/>
          <w:sz w:val="22"/>
          <w:szCs w:val="22"/>
        </w:rPr>
        <w:t>rury, kształtki ze stali nierdzewnej AISI304, łączone poprzez spawanie oraz przez kołnierze nierdzewne, obrotowe, połączenia śrubowe ze stali nierdzewnej,</w:t>
      </w:r>
    </w:p>
    <w:p w14:paraId="488CA4E5" w14:textId="5D712B7E" w:rsidR="008E5660" w:rsidRPr="009B52D0" w:rsidRDefault="008E5660">
      <w:pPr>
        <w:pStyle w:val="Tekstpodstawowy2"/>
        <w:widowControl w:val="0"/>
        <w:numPr>
          <w:ilvl w:val="0"/>
          <w:numId w:val="21"/>
        </w:numPr>
        <w:ind w:left="426" w:hanging="426"/>
        <w:rPr>
          <w:rFonts w:ascii="Arial" w:hAnsi="Arial" w:cs="Arial"/>
          <w:color w:val="0D0D0D" w:themeColor="text1" w:themeTint="F2"/>
          <w:sz w:val="22"/>
          <w:szCs w:val="22"/>
        </w:rPr>
      </w:pPr>
      <w:r w:rsidRPr="009B52D0">
        <w:rPr>
          <w:rFonts w:ascii="Arial" w:hAnsi="Arial" w:cs="Arial"/>
          <w:color w:val="0D0D0D" w:themeColor="text1" w:themeTint="F2"/>
          <w:sz w:val="22"/>
          <w:szCs w:val="22"/>
        </w:rPr>
        <w:t>przepustnice z siłownikami pneumatycznymi 5 szt.: na dopływie wody surowej, odpływie wody uzdatnionej, dopływie mediów płuczących, zrzucie popłuczyn, zrzucie pierwszego filtratu,</w:t>
      </w:r>
    </w:p>
    <w:p w14:paraId="2D73EEC6" w14:textId="52048898" w:rsidR="008E5660" w:rsidRPr="009B52D0" w:rsidRDefault="008E5660">
      <w:pPr>
        <w:pStyle w:val="Tekstpodstawowy2"/>
        <w:widowControl w:val="0"/>
        <w:numPr>
          <w:ilvl w:val="0"/>
          <w:numId w:val="21"/>
        </w:numPr>
        <w:ind w:left="426" w:hanging="426"/>
        <w:rPr>
          <w:rFonts w:ascii="Arial" w:hAnsi="Arial" w:cs="Arial"/>
          <w:color w:val="0D0D0D" w:themeColor="text1" w:themeTint="F2"/>
          <w:sz w:val="22"/>
          <w:szCs w:val="22"/>
        </w:rPr>
      </w:pPr>
      <w:r w:rsidRPr="009B52D0">
        <w:rPr>
          <w:rFonts w:ascii="Arial" w:hAnsi="Arial" w:cs="Arial"/>
          <w:color w:val="0D0D0D" w:themeColor="text1" w:themeTint="F2"/>
          <w:sz w:val="22"/>
          <w:szCs w:val="22"/>
        </w:rPr>
        <w:t>odpowietrznik automatyczny montowany na górnej dennicy filtra, o parametrach dobranych do charakteru pracy i wielkości filtra,</w:t>
      </w:r>
    </w:p>
    <w:p w14:paraId="139A511F" w14:textId="741F2093" w:rsidR="002D6A94" w:rsidRPr="009B52D0" w:rsidRDefault="002D6A94">
      <w:pPr>
        <w:pStyle w:val="Tekstpodstawowy2"/>
        <w:widowControl w:val="0"/>
        <w:numPr>
          <w:ilvl w:val="0"/>
          <w:numId w:val="21"/>
        </w:numPr>
        <w:ind w:left="426" w:hanging="426"/>
        <w:rPr>
          <w:rFonts w:ascii="Arial" w:hAnsi="Arial" w:cs="Arial"/>
          <w:color w:val="0D0D0D" w:themeColor="text1" w:themeTint="F2"/>
          <w:sz w:val="22"/>
          <w:szCs w:val="22"/>
        </w:rPr>
      </w:pPr>
      <w:r w:rsidRPr="009B52D0">
        <w:rPr>
          <w:rFonts w:ascii="Arial" w:hAnsi="Arial" w:cs="Arial"/>
          <w:color w:val="0D0D0D" w:themeColor="text1" w:themeTint="F2"/>
          <w:sz w:val="22"/>
          <w:szCs w:val="22"/>
        </w:rPr>
        <w:t>odpowietrzenie ręczne z zaworem,</w:t>
      </w:r>
    </w:p>
    <w:p w14:paraId="07851DF3" w14:textId="29F0BD49" w:rsidR="008E5660" w:rsidRPr="009B52D0" w:rsidRDefault="008E5660">
      <w:pPr>
        <w:pStyle w:val="Tekstpodstawowy2"/>
        <w:widowControl w:val="0"/>
        <w:numPr>
          <w:ilvl w:val="0"/>
          <w:numId w:val="21"/>
        </w:numPr>
        <w:ind w:left="426" w:hanging="426"/>
        <w:rPr>
          <w:rFonts w:ascii="Arial" w:hAnsi="Arial" w:cs="Arial"/>
          <w:color w:val="0D0D0D" w:themeColor="text1" w:themeTint="F2"/>
          <w:sz w:val="22"/>
          <w:szCs w:val="22"/>
        </w:rPr>
      </w:pPr>
      <w:r w:rsidRPr="009B52D0">
        <w:rPr>
          <w:rFonts w:ascii="Arial" w:hAnsi="Arial" w:cs="Arial"/>
          <w:color w:val="0D0D0D" w:themeColor="text1" w:themeTint="F2"/>
          <w:sz w:val="22"/>
          <w:szCs w:val="22"/>
        </w:rPr>
        <w:t>manometry na dopływie wody surowej i odpływie uzdatnionej,</w:t>
      </w:r>
    </w:p>
    <w:p w14:paraId="50C79019" w14:textId="744CB43A" w:rsidR="008E5660" w:rsidRPr="009B52D0" w:rsidRDefault="008E5660">
      <w:pPr>
        <w:pStyle w:val="Tekstpodstawowy2"/>
        <w:widowControl w:val="0"/>
        <w:numPr>
          <w:ilvl w:val="0"/>
          <w:numId w:val="21"/>
        </w:numPr>
        <w:ind w:left="426" w:hanging="426"/>
        <w:rPr>
          <w:rFonts w:ascii="Arial" w:hAnsi="Arial" w:cs="Arial"/>
          <w:color w:val="0D0D0D" w:themeColor="text1" w:themeTint="F2"/>
          <w:sz w:val="22"/>
          <w:szCs w:val="22"/>
        </w:rPr>
      </w:pPr>
      <w:r w:rsidRPr="009B52D0">
        <w:rPr>
          <w:rFonts w:ascii="Arial" w:hAnsi="Arial" w:cs="Arial"/>
          <w:color w:val="0D0D0D" w:themeColor="text1" w:themeTint="F2"/>
          <w:sz w:val="22"/>
          <w:szCs w:val="22"/>
        </w:rPr>
        <w:t>kurki probiercze na dopływie wody surowej i odpływie uzdatnionej,</w:t>
      </w:r>
    </w:p>
    <w:p w14:paraId="3016AC48" w14:textId="48F04C85" w:rsidR="00EE6FAF" w:rsidRPr="009B52D0" w:rsidRDefault="002D6A94">
      <w:pPr>
        <w:pStyle w:val="Tekstpodstawowy2"/>
        <w:widowControl w:val="0"/>
        <w:numPr>
          <w:ilvl w:val="0"/>
          <w:numId w:val="21"/>
        </w:numPr>
        <w:ind w:left="426" w:hanging="426"/>
        <w:rPr>
          <w:rFonts w:ascii="Arial" w:hAnsi="Arial" w:cs="Arial"/>
          <w:color w:val="0D0D0D" w:themeColor="text1" w:themeTint="F2"/>
          <w:sz w:val="22"/>
          <w:szCs w:val="22"/>
        </w:rPr>
      </w:pPr>
      <w:r w:rsidRPr="009B52D0">
        <w:rPr>
          <w:rFonts w:ascii="Arial" w:hAnsi="Arial" w:cs="Arial"/>
          <w:color w:val="0D0D0D" w:themeColor="text1" w:themeTint="F2"/>
          <w:sz w:val="22"/>
          <w:szCs w:val="22"/>
        </w:rPr>
        <w:t>zawór spustowy w dolnej części filtra.</w:t>
      </w:r>
    </w:p>
    <w:p w14:paraId="370E0633" w14:textId="77777777" w:rsidR="00BF0ADE" w:rsidRPr="009B52D0" w:rsidRDefault="00BF0ADE" w:rsidP="00BF0ADE">
      <w:pPr>
        <w:pStyle w:val="Tekstpodstawowy2"/>
        <w:widowControl w:val="0"/>
        <w:ind w:left="426"/>
        <w:rPr>
          <w:rFonts w:ascii="Arial" w:hAnsi="Arial" w:cs="Arial"/>
          <w:color w:val="0D0D0D" w:themeColor="text1" w:themeTint="F2"/>
          <w:sz w:val="22"/>
          <w:szCs w:val="22"/>
        </w:rPr>
      </w:pPr>
    </w:p>
    <w:p w14:paraId="56939B39" w14:textId="1B9568DE" w:rsidR="00F27B52" w:rsidRPr="009B52D0" w:rsidRDefault="00DA4E22" w:rsidP="006C24DF">
      <w:pPr>
        <w:pStyle w:val="Nagwek3"/>
        <w:spacing w:line="360" w:lineRule="auto"/>
        <w:ind w:left="567"/>
        <w:rPr>
          <w:color w:val="0D0D0D" w:themeColor="text1" w:themeTint="F2"/>
          <w:sz w:val="22"/>
          <w:szCs w:val="22"/>
        </w:rPr>
      </w:pPr>
      <w:bookmarkStart w:id="88" w:name="_Toc225850940"/>
      <w:r w:rsidRPr="009B52D0">
        <w:rPr>
          <w:color w:val="0D0D0D" w:themeColor="text1" w:themeTint="F2"/>
          <w:sz w:val="22"/>
          <w:szCs w:val="22"/>
        </w:rPr>
        <w:t>Regeneracja złóż filtracyjnych</w:t>
      </w:r>
      <w:bookmarkEnd w:id="88"/>
    </w:p>
    <w:p w14:paraId="51F182ED" w14:textId="3C8ED69E" w:rsidR="00DC0F8F" w:rsidRPr="009B52D0" w:rsidRDefault="005C1A47" w:rsidP="006C24DF">
      <w:p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Wykonać projekt wykonawczy dla</w:t>
      </w:r>
      <w:r w:rsidR="00DA4E22" w:rsidRPr="009B52D0">
        <w:rPr>
          <w:rFonts w:ascii="Arial" w:hAnsi="Arial" w:cs="Arial"/>
          <w:color w:val="0D0D0D" w:themeColor="text1" w:themeTint="F2"/>
        </w:rPr>
        <w:t xml:space="preserve"> układ</w:t>
      </w:r>
      <w:r w:rsidRPr="009B52D0">
        <w:rPr>
          <w:rFonts w:ascii="Arial" w:hAnsi="Arial" w:cs="Arial"/>
          <w:color w:val="0D0D0D" w:themeColor="text1" w:themeTint="F2"/>
        </w:rPr>
        <w:t>u</w:t>
      </w:r>
      <w:r w:rsidR="00DA4E22" w:rsidRPr="009B52D0">
        <w:rPr>
          <w:rFonts w:ascii="Arial" w:hAnsi="Arial" w:cs="Arial"/>
          <w:color w:val="0D0D0D" w:themeColor="text1" w:themeTint="F2"/>
        </w:rPr>
        <w:t xml:space="preserve"> regeneracji złóż filtracyjnych z wykorzystaniem dmuchawy powietrza do wzruszania złóż filtracyjnych oraz pompy płuczącej do płukania złóż wodą uzdatnion</w:t>
      </w:r>
      <w:r w:rsidR="0027547C" w:rsidRPr="009B52D0">
        <w:rPr>
          <w:rFonts w:ascii="Arial" w:hAnsi="Arial" w:cs="Arial"/>
          <w:color w:val="0D0D0D" w:themeColor="text1" w:themeTint="F2"/>
        </w:rPr>
        <w:t>ą</w:t>
      </w:r>
      <w:r w:rsidR="00DA4E22" w:rsidRPr="009B52D0">
        <w:rPr>
          <w:rFonts w:ascii="Arial" w:hAnsi="Arial" w:cs="Arial"/>
          <w:color w:val="0D0D0D" w:themeColor="text1" w:themeTint="F2"/>
        </w:rPr>
        <w:t xml:space="preserve"> ze zbiornik</w:t>
      </w:r>
      <w:r w:rsidR="0027547C" w:rsidRPr="009B52D0">
        <w:rPr>
          <w:rFonts w:ascii="Arial" w:hAnsi="Arial" w:cs="Arial"/>
          <w:color w:val="0D0D0D" w:themeColor="text1" w:themeTint="F2"/>
        </w:rPr>
        <w:t xml:space="preserve">ów </w:t>
      </w:r>
      <w:r w:rsidR="00DA4E22" w:rsidRPr="009B52D0">
        <w:rPr>
          <w:rFonts w:ascii="Arial" w:hAnsi="Arial" w:cs="Arial"/>
          <w:color w:val="0D0D0D" w:themeColor="text1" w:themeTint="F2"/>
        </w:rPr>
        <w:t>retencyjn</w:t>
      </w:r>
      <w:r w:rsidR="0027547C" w:rsidRPr="009B52D0">
        <w:rPr>
          <w:rFonts w:ascii="Arial" w:hAnsi="Arial" w:cs="Arial"/>
          <w:color w:val="0D0D0D" w:themeColor="text1" w:themeTint="F2"/>
        </w:rPr>
        <w:t>ych</w:t>
      </w:r>
      <w:r w:rsidR="00DA4E22" w:rsidRPr="009B52D0">
        <w:rPr>
          <w:rFonts w:ascii="Arial" w:hAnsi="Arial" w:cs="Arial"/>
          <w:color w:val="0D0D0D" w:themeColor="text1" w:themeTint="F2"/>
        </w:rPr>
        <w:t>.</w:t>
      </w:r>
    </w:p>
    <w:p w14:paraId="4D421245" w14:textId="6167C3E5" w:rsidR="00753AE1" w:rsidRPr="009B52D0" w:rsidRDefault="005C1A47" w:rsidP="006C24DF">
      <w:pPr>
        <w:widowControl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Wykonać projekt wykonawczy</w:t>
      </w:r>
      <w:r w:rsidR="00753AE1" w:rsidRPr="009B52D0">
        <w:rPr>
          <w:rFonts w:ascii="Arial" w:hAnsi="Arial" w:cs="Arial"/>
          <w:color w:val="0D0D0D" w:themeColor="text1" w:themeTint="F2"/>
        </w:rPr>
        <w:t xml:space="preserve"> prowadzeni</w:t>
      </w:r>
      <w:r w:rsidRPr="009B52D0">
        <w:rPr>
          <w:rFonts w:ascii="Arial" w:hAnsi="Arial" w:cs="Arial"/>
          <w:color w:val="0D0D0D" w:themeColor="text1" w:themeTint="F2"/>
        </w:rPr>
        <w:t>a</w:t>
      </w:r>
      <w:r w:rsidR="00753AE1" w:rsidRPr="009B52D0">
        <w:rPr>
          <w:rFonts w:ascii="Arial" w:hAnsi="Arial" w:cs="Arial"/>
          <w:color w:val="0D0D0D" w:themeColor="text1" w:themeTint="F2"/>
        </w:rPr>
        <w:t xml:space="preserve"> regeneracji złóż filtracyjnych w następujących etapach:</w:t>
      </w:r>
    </w:p>
    <w:p w14:paraId="7AC3CDA2" w14:textId="2342EAE4" w:rsidR="00753AE1" w:rsidRPr="009B52D0" w:rsidRDefault="00753AE1">
      <w:pPr>
        <w:pStyle w:val="Akapitzlist"/>
        <w:widowControl w:val="0"/>
        <w:numPr>
          <w:ilvl w:val="0"/>
          <w:numId w:val="22"/>
        </w:numPr>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lastRenderedPageBreak/>
        <w:t>spust ciśnienia - wyrównanie ciśnienia w filtrze z atmosferycznym,</w:t>
      </w:r>
    </w:p>
    <w:p w14:paraId="2B1CC0E5" w14:textId="7F677422" w:rsidR="00753AE1" w:rsidRPr="009B52D0" w:rsidRDefault="00753AE1">
      <w:pPr>
        <w:pStyle w:val="Akapitzlist"/>
        <w:widowControl w:val="0"/>
        <w:numPr>
          <w:ilvl w:val="0"/>
          <w:numId w:val="22"/>
        </w:numPr>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 xml:space="preserve">spust wody </w:t>
      </w:r>
      <w:r w:rsidR="00BF0ADE" w:rsidRPr="009B52D0">
        <w:rPr>
          <w:rFonts w:ascii="Arial" w:hAnsi="Arial" w:cs="Arial"/>
          <w:color w:val="0D0D0D" w:themeColor="text1" w:themeTint="F2"/>
        </w:rPr>
        <w:t>-</w:t>
      </w:r>
      <w:r w:rsidRPr="009B52D0">
        <w:rPr>
          <w:rFonts w:ascii="Arial" w:hAnsi="Arial" w:cs="Arial"/>
          <w:color w:val="0D0D0D" w:themeColor="text1" w:themeTint="F2"/>
        </w:rPr>
        <w:t xml:space="preserve"> obniżenie zwierciadła wody w filtrze,</w:t>
      </w:r>
    </w:p>
    <w:p w14:paraId="44B4C79F" w14:textId="02CD40F7" w:rsidR="00753AE1" w:rsidRPr="009B52D0" w:rsidRDefault="00753AE1">
      <w:pPr>
        <w:pStyle w:val="Akapitzlist"/>
        <w:widowControl w:val="0"/>
        <w:numPr>
          <w:ilvl w:val="0"/>
          <w:numId w:val="22"/>
        </w:numPr>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wzruszanie złóż filtracyjnych powietrzem podawanym z dmuchawy,</w:t>
      </w:r>
    </w:p>
    <w:p w14:paraId="665AFDB2" w14:textId="576BA3E8" w:rsidR="00753AE1" w:rsidRPr="009B52D0" w:rsidRDefault="00753AE1">
      <w:pPr>
        <w:pStyle w:val="Akapitzlist"/>
        <w:widowControl w:val="0"/>
        <w:numPr>
          <w:ilvl w:val="0"/>
          <w:numId w:val="22"/>
        </w:numPr>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 xml:space="preserve">płukanie złóż wodą uzdatnioną, w kierunku od dołu do góry, </w:t>
      </w:r>
    </w:p>
    <w:p w14:paraId="4BC374D3" w14:textId="13A4969C" w:rsidR="00753AE1" w:rsidRPr="009B52D0" w:rsidRDefault="00753AE1">
      <w:pPr>
        <w:pStyle w:val="Akapitzlist"/>
        <w:widowControl w:val="0"/>
        <w:numPr>
          <w:ilvl w:val="0"/>
          <w:numId w:val="22"/>
        </w:numPr>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 xml:space="preserve">spust pierwszego filtratu </w:t>
      </w:r>
      <w:r w:rsidR="00BF0ADE" w:rsidRPr="009B52D0">
        <w:rPr>
          <w:rFonts w:ascii="Arial" w:hAnsi="Arial" w:cs="Arial"/>
          <w:color w:val="0D0D0D" w:themeColor="text1" w:themeTint="F2"/>
        </w:rPr>
        <w:t>-</w:t>
      </w:r>
      <w:r w:rsidRPr="009B52D0">
        <w:rPr>
          <w:rFonts w:ascii="Arial" w:hAnsi="Arial" w:cs="Arial"/>
          <w:color w:val="0D0D0D" w:themeColor="text1" w:themeTint="F2"/>
        </w:rPr>
        <w:t xml:space="preserve"> płukanie wodą surową w kierunku od góry do dołu.</w:t>
      </w:r>
    </w:p>
    <w:p w14:paraId="5D986F84" w14:textId="2EC98330" w:rsidR="00753AE1" w:rsidRPr="009B52D0" w:rsidRDefault="00753AE1" w:rsidP="006C24DF">
      <w:pPr>
        <w:widowControl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Pomiędzy poszczególnymi etapami krótkie przerwy na wyrównanie ciśnień.</w:t>
      </w:r>
      <w:r w:rsidR="00BF0ADE" w:rsidRPr="009B52D0">
        <w:rPr>
          <w:rFonts w:ascii="Arial" w:hAnsi="Arial" w:cs="Arial"/>
          <w:color w:val="0D0D0D" w:themeColor="text1" w:themeTint="F2"/>
        </w:rPr>
        <w:t xml:space="preserve"> </w:t>
      </w:r>
      <w:r w:rsidRPr="009B52D0">
        <w:rPr>
          <w:rFonts w:ascii="Arial" w:hAnsi="Arial" w:cs="Arial"/>
          <w:color w:val="0D0D0D" w:themeColor="text1" w:themeTint="F2"/>
        </w:rPr>
        <w:t>Regeneracja ma przebiegać automatycznie i być uzależniona od m.in. następujących parametrów:</w:t>
      </w:r>
    </w:p>
    <w:p w14:paraId="3BFAF937" w14:textId="12E430B7" w:rsidR="00753AE1" w:rsidRPr="009B52D0" w:rsidRDefault="00753AE1">
      <w:pPr>
        <w:pStyle w:val="Akapitzlist"/>
        <w:widowControl w:val="0"/>
        <w:numPr>
          <w:ilvl w:val="0"/>
          <w:numId w:val="22"/>
        </w:numPr>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czasu i/lub przepływu od poprzedniego płukania danego filtra,</w:t>
      </w:r>
    </w:p>
    <w:p w14:paraId="263779CA" w14:textId="0A2399BD" w:rsidR="00753AE1" w:rsidRPr="009B52D0" w:rsidRDefault="00753AE1">
      <w:pPr>
        <w:pStyle w:val="Akapitzlist"/>
        <w:widowControl w:val="0"/>
        <w:numPr>
          <w:ilvl w:val="0"/>
          <w:numId w:val="22"/>
        </w:numPr>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przedziału godzinowego, w którym może dojść do płukania,</w:t>
      </w:r>
    </w:p>
    <w:p w14:paraId="394806CF" w14:textId="76F0266C" w:rsidR="00753AE1" w:rsidRPr="009B52D0" w:rsidRDefault="00753AE1">
      <w:pPr>
        <w:pStyle w:val="Akapitzlist"/>
        <w:widowControl w:val="0"/>
        <w:numPr>
          <w:ilvl w:val="0"/>
          <w:numId w:val="22"/>
        </w:numPr>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minimalnej przerwy między regeneracjami filtrów,</w:t>
      </w:r>
    </w:p>
    <w:p w14:paraId="1B3A1788" w14:textId="53C61291" w:rsidR="00753AE1" w:rsidRPr="009B52D0" w:rsidRDefault="00753AE1">
      <w:pPr>
        <w:pStyle w:val="Akapitzlist"/>
        <w:widowControl w:val="0"/>
        <w:numPr>
          <w:ilvl w:val="0"/>
          <w:numId w:val="22"/>
        </w:numPr>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minimalnego poziomu wody w zbiornikach retencyjnych,</w:t>
      </w:r>
    </w:p>
    <w:p w14:paraId="0252893B" w14:textId="0A146D01" w:rsidR="00753AE1" w:rsidRPr="009B52D0" w:rsidRDefault="00753AE1">
      <w:pPr>
        <w:pStyle w:val="Akapitzlist"/>
        <w:widowControl w:val="0"/>
        <w:numPr>
          <w:ilvl w:val="0"/>
          <w:numId w:val="22"/>
        </w:numPr>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wymaganego zapasu pojemności w zbiorniku retencyjnym wody,</w:t>
      </w:r>
    </w:p>
    <w:p w14:paraId="4D01146B" w14:textId="33A5CF65" w:rsidR="00753AE1" w:rsidRPr="009B52D0" w:rsidRDefault="00753AE1">
      <w:pPr>
        <w:pStyle w:val="Akapitzlist"/>
        <w:widowControl w:val="0"/>
        <w:numPr>
          <w:ilvl w:val="0"/>
          <w:numId w:val="22"/>
        </w:numPr>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wymaganego zapasu pojemności w zbiorniku retencyjnym popłuczyn.</w:t>
      </w:r>
    </w:p>
    <w:p w14:paraId="3D79292F" w14:textId="57518F5A" w:rsidR="00753AE1" w:rsidRPr="009B52D0" w:rsidRDefault="00753AE1" w:rsidP="006C24DF">
      <w:pPr>
        <w:widowControl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Należy przyjąć następujące, gwarantujące uzyskanie ekspansji złóż filtracyjnych, intensywności przepływu mediów płuczących:</w:t>
      </w:r>
    </w:p>
    <w:p w14:paraId="6C2DC185" w14:textId="292438A6" w:rsidR="00753AE1" w:rsidRPr="009B52D0" w:rsidRDefault="00753AE1" w:rsidP="006C24DF">
      <w:pPr>
        <w:widowControl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powietrze </w:t>
      </w:r>
      <w:r w:rsidR="00BF0ADE" w:rsidRPr="009B52D0">
        <w:rPr>
          <w:rFonts w:ascii="Arial" w:hAnsi="Arial" w:cs="Arial"/>
          <w:color w:val="0D0D0D" w:themeColor="text1" w:themeTint="F2"/>
        </w:rPr>
        <w:t>-</w:t>
      </w:r>
      <w:r w:rsidRPr="009B52D0">
        <w:rPr>
          <w:rFonts w:ascii="Arial" w:hAnsi="Arial" w:cs="Arial"/>
          <w:color w:val="0D0D0D" w:themeColor="text1" w:themeTint="F2"/>
        </w:rPr>
        <w:t xml:space="preserve"> 60 m</w:t>
      </w:r>
      <w:r w:rsidRPr="009B52D0">
        <w:rPr>
          <w:rFonts w:ascii="Arial" w:hAnsi="Arial" w:cs="Arial"/>
          <w:color w:val="0D0D0D" w:themeColor="text1" w:themeTint="F2"/>
          <w:vertAlign w:val="superscript"/>
        </w:rPr>
        <w:t>3</w:t>
      </w:r>
      <w:r w:rsidRPr="009B52D0">
        <w:rPr>
          <w:rFonts w:ascii="Arial" w:hAnsi="Arial" w:cs="Arial"/>
          <w:color w:val="0D0D0D" w:themeColor="text1" w:themeTint="F2"/>
        </w:rPr>
        <w:t>/h / m</w:t>
      </w:r>
      <w:r w:rsidRPr="009B52D0">
        <w:rPr>
          <w:rFonts w:ascii="Arial" w:hAnsi="Arial" w:cs="Arial"/>
          <w:color w:val="0D0D0D" w:themeColor="text1" w:themeTint="F2"/>
          <w:vertAlign w:val="superscript"/>
        </w:rPr>
        <w:t>2</w:t>
      </w:r>
      <w:r w:rsidRPr="009B52D0">
        <w:rPr>
          <w:rFonts w:ascii="Arial" w:hAnsi="Arial" w:cs="Arial"/>
          <w:color w:val="0D0D0D" w:themeColor="text1" w:themeTint="F2"/>
        </w:rPr>
        <w:t xml:space="preserve">, </w:t>
      </w:r>
    </w:p>
    <w:p w14:paraId="3265F62A" w14:textId="77777777" w:rsidR="00753AE1" w:rsidRPr="009B52D0" w:rsidRDefault="00753AE1" w:rsidP="006C24DF">
      <w:pPr>
        <w:widowControl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woda w przeciwprądzie 30 m</w:t>
      </w:r>
      <w:r w:rsidRPr="009B52D0">
        <w:rPr>
          <w:rFonts w:ascii="Arial" w:hAnsi="Arial" w:cs="Arial"/>
          <w:color w:val="0D0D0D" w:themeColor="text1" w:themeTint="F2"/>
          <w:vertAlign w:val="superscript"/>
        </w:rPr>
        <w:t>3</w:t>
      </w:r>
      <w:r w:rsidRPr="009B52D0">
        <w:rPr>
          <w:rFonts w:ascii="Arial" w:hAnsi="Arial" w:cs="Arial"/>
          <w:color w:val="0D0D0D" w:themeColor="text1" w:themeTint="F2"/>
        </w:rPr>
        <w:t>/h / m</w:t>
      </w:r>
      <w:r w:rsidRPr="009B52D0">
        <w:rPr>
          <w:rFonts w:ascii="Arial" w:hAnsi="Arial" w:cs="Arial"/>
          <w:color w:val="0D0D0D" w:themeColor="text1" w:themeTint="F2"/>
          <w:vertAlign w:val="superscript"/>
        </w:rPr>
        <w:t>2</w:t>
      </w:r>
      <w:r w:rsidRPr="009B52D0">
        <w:rPr>
          <w:rFonts w:ascii="Arial" w:hAnsi="Arial" w:cs="Arial"/>
          <w:color w:val="0D0D0D" w:themeColor="text1" w:themeTint="F2"/>
        </w:rPr>
        <w:t>.</w:t>
      </w:r>
    </w:p>
    <w:p w14:paraId="0CA18400" w14:textId="77777777" w:rsidR="00753AE1" w:rsidRPr="009B52D0" w:rsidRDefault="00753AE1" w:rsidP="006C24DF">
      <w:pPr>
        <w:widowControl w:val="0"/>
        <w:spacing w:after="0" w:line="360" w:lineRule="auto"/>
        <w:jc w:val="both"/>
        <w:rPr>
          <w:rFonts w:ascii="Arial" w:hAnsi="Arial" w:cs="Arial"/>
          <w:color w:val="0D0D0D" w:themeColor="text1" w:themeTint="F2"/>
        </w:rPr>
      </w:pPr>
    </w:p>
    <w:p w14:paraId="0B56CF24" w14:textId="349924FE" w:rsidR="00753AE1" w:rsidRPr="009B52D0" w:rsidRDefault="00F0183A">
      <w:pPr>
        <w:pStyle w:val="Nagwek3"/>
        <w:numPr>
          <w:ilvl w:val="2"/>
          <w:numId w:val="23"/>
        </w:numPr>
        <w:spacing w:line="360" w:lineRule="auto"/>
        <w:rPr>
          <w:color w:val="0D0D0D" w:themeColor="text1" w:themeTint="F2"/>
          <w:sz w:val="22"/>
          <w:szCs w:val="22"/>
        </w:rPr>
      </w:pPr>
      <w:r w:rsidRPr="009B52D0">
        <w:rPr>
          <w:color w:val="0D0D0D" w:themeColor="text1" w:themeTint="F2"/>
          <w:sz w:val="22"/>
          <w:szCs w:val="22"/>
        </w:rPr>
        <w:t xml:space="preserve"> </w:t>
      </w:r>
      <w:bookmarkStart w:id="89" w:name="_Toc225850941"/>
      <w:r w:rsidR="00753AE1" w:rsidRPr="009B52D0">
        <w:rPr>
          <w:color w:val="0D0D0D" w:themeColor="text1" w:themeTint="F2"/>
          <w:sz w:val="22"/>
          <w:szCs w:val="22"/>
        </w:rPr>
        <w:t>Wzruszanie złoża filtracyjnego powietrzem</w:t>
      </w:r>
      <w:bookmarkEnd w:id="89"/>
    </w:p>
    <w:p w14:paraId="50688906" w14:textId="61F4A097" w:rsidR="00753AE1" w:rsidRPr="009B52D0" w:rsidRDefault="00753AE1" w:rsidP="006C24DF">
      <w:pPr>
        <w:widowControl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Proces należy prowadzić z intensywnością przepływu powietrza przez złoże filtracyjne ok. 545,0 m</w:t>
      </w:r>
      <w:r w:rsidRPr="009B52D0">
        <w:rPr>
          <w:rFonts w:ascii="Arial" w:hAnsi="Arial" w:cs="Arial"/>
          <w:color w:val="0D0D0D" w:themeColor="text1" w:themeTint="F2"/>
          <w:vertAlign w:val="superscript"/>
        </w:rPr>
        <w:t>3</w:t>
      </w:r>
      <w:r w:rsidRPr="009B52D0">
        <w:rPr>
          <w:rFonts w:ascii="Arial" w:hAnsi="Arial" w:cs="Arial"/>
          <w:color w:val="0D0D0D" w:themeColor="text1" w:themeTint="F2"/>
        </w:rPr>
        <w:t>/h w ciągu 3-5 minut.</w:t>
      </w:r>
      <w:r w:rsidR="00BF0ADE" w:rsidRPr="009B52D0">
        <w:rPr>
          <w:rFonts w:ascii="Arial" w:hAnsi="Arial" w:cs="Arial"/>
          <w:color w:val="0D0D0D" w:themeColor="text1" w:themeTint="F2"/>
        </w:rPr>
        <w:t xml:space="preserve"> </w:t>
      </w:r>
      <w:r w:rsidRPr="009B52D0">
        <w:rPr>
          <w:rFonts w:ascii="Arial" w:hAnsi="Arial" w:cs="Arial"/>
          <w:color w:val="0D0D0D" w:themeColor="text1" w:themeTint="F2"/>
        </w:rPr>
        <w:t>Należy wykorzystać istniejącą dmuchawę, która spełnia zakładane parametry.</w:t>
      </w:r>
    </w:p>
    <w:p w14:paraId="03197D8A" w14:textId="0EDE34FE" w:rsidR="00753AE1" w:rsidRPr="009B52D0" w:rsidRDefault="00753AE1" w:rsidP="00BF0ADE">
      <w:pPr>
        <w:widowControl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Zaprojektować</w:t>
      </w:r>
      <w:r w:rsidR="00F05979" w:rsidRPr="009B52D0">
        <w:rPr>
          <w:rFonts w:ascii="Arial" w:hAnsi="Arial" w:cs="Arial"/>
          <w:color w:val="0D0D0D" w:themeColor="text1" w:themeTint="F2"/>
        </w:rPr>
        <w:t xml:space="preserve"> i wykonać</w:t>
      </w:r>
      <w:r w:rsidRPr="009B52D0">
        <w:rPr>
          <w:rFonts w:ascii="Arial" w:hAnsi="Arial" w:cs="Arial"/>
          <w:color w:val="0D0D0D" w:themeColor="text1" w:themeTint="F2"/>
        </w:rPr>
        <w:t xml:space="preserve"> rurociąg powietrza do wzruszania, z </w:t>
      </w:r>
      <w:r w:rsidR="0043318C" w:rsidRPr="009B52D0">
        <w:rPr>
          <w:rFonts w:ascii="Arial" w:hAnsi="Arial" w:cs="Arial"/>
          <w:color w:val="0D0D0D" w:themeColor="text1" w:themeTint="F2"/>
        </w:rPr>
        <w:t>włączeniem</w:t>
      </w:r>
      <w:r w:rsidRPr="009B52D0">
        <w:rPr>
          <w:rFonts w:ascii="Arial" w:hAnsi="Arial" w:cs="Arial"/>
          <w:color w:val="0D0D0D" w:themeColor="text1" w:themeTint="F2"/>
        </w:rPr>
        <w:t xml:space="preserve"> do rurociągu wody płuczącej</w:t>
      </w:r>
      <w:r w:rsidR="00BF0ADE" w:rsidRPr="009B52D0">
        <w:rPr>
          <w:rFonts w:ascii="Arial" w:hAnsi="Arial" w:cs="Arial"/>
          <w:color w:val="0D0D0D" w:themeColor="text1" w:themeTint="F2"/>
        </w:rPr>
        <w:t xml:space="preserve">. </w:t>
      </w:r>
      <w:r w:rsidR="0043318C" w:rsidRPr="009B52D0">
        <w:rPr>
          <w:rFonts w:ascii="Arial" w:hAnsi="Arial" w:cs="Arial"/>
          <w:color w:val="0D0D0D" w:themeColor="text1" w:themeTint="F2"/>
        </w:rPr>
        <w:t>Na tłoczeniu dmuchawy zaprojektować dedykowany do pracy z dmuchawą, czuły zawór zwrotny. Na rurociągu powietrza z dmuchawy zaprojektowano także lewar zabezpieczający dmuchawę na wypadek awarii zaworu zwrotnego, a także  przepustnicę z dźwignią ręczną. Dodatkowo przed lewarem od strony rurociągu wody płuczącej zaprojektować spust wody/powietrza z transparentnej rury PVC zakończony zaworem elektromagnetycznym normalnie otwartym.</w:t>
      </w:r>
    </w:p>
    <w:p w14:paraId="3A11B050" w14:textId="77777777" w:rsidR="0043318C" w:rsidRPr="009B52D0" w:rsidRDefault="0043318C" w:rsidP="006C24DF">
      <w:pPr>
        <w:spacing w:after="0" w:line="360" w:lineRule="auto"/>
        <w:jc w:val="both"/>
        <w:rPr>
          <w:rFonts w:ascii="Arial" w:hAnsi="Arial" w:cs="Arial"/>
          <w:color w:val="0D0D0D" w:themeColor="text1" w:themeTint="F2"/>
        </w:rPr>
      </w:pPr>
    </w:p>
    <w:p w14:paraId="06F22A07" w14:textId="5CD9F537" w:rsidR="0043318C" w:rsidRPr="009B52D0" w:rsidRDefault="00753AE1">
      <w:pPr>
        <w:pStyle w:val="Nagwek3"/>
        <w:numPr>
          <w:ilvl w:val="2"/>
          <w:numId w:val="23"/>
        </w:numPr>
        <w:spacing w:line="360" w:lineRule="auto"/>
        <w:rPr>
          <w:color w:val="0D0D0D" w:themeColor="text1" w:themeTint="F2"/>
          <w:sz w:val="22"/>
          <w:szCs w:val="22"/>
        </w:rPr>
      </w:pPr>
      <w:bookmarkStart w:id="90" w:name="_Toc225850942"/>
      <w:r w:rsidRPr="009B52D0">
        <w:rPr>
          <w:color w:val="0D0D0D" w:themeColor="text1" w:themeTint="F2"/>
          <w:sz w:val="22"/>
          <w:szCs w:val="22"/>
        </w:rPr>
        <w:t>Płukanie przeciwprądowe złoża wodą</w:t>
      </w:r>
      <w:bookmarkEnd w:id="90"/>
    </w:p>
    <w:p w14:paraId="3575EB39" w14:textId="77777777" w:rsidR="00F0183A" w:rsidRPr="009B52D0" w:rsidRDefault="00753AE1" w:rsidP="006C24DF">
      <w:pPr>
        <w:widowControl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Płukanie </w:t>
      </w:r>
      <w:r w:rsidR="00F0183A" w:rsidRPr="009B52D0">
        <w:rPr>
          <w:rFonts w:ascii="Arial" w:hAnsi="Arial" w:cs="Arial"/>
          <w:color w:val="0D0D0D" w:themeColor="text1" w:themeTint="F2"/>
        </w:rPr>
        <w:t xml:space="preserve">należy </w:t>
      </w:r>
      <w:r w:rsidRPr="009B52D0">
        <w:rPr>
          <w:rFonts w:ascii="Arial" w:hAnsi="Arial" w:cs="Arial"/>
          <w:color w:val="0D0D0D" w:themeColor="text1" w:themeTint="F2"/>
        </w:rPr>
        <w:t>prowadz</w:t>
      </w:r>
      <w:r w:rsidR="00F0183A" w:rsidRPr="009B52D0">
        <w:rPr>
          <w:rFonts w:ascii="Arial" w:hAnsi="Arial" w:cs="Arial"/>
          <w:color w:val="0D0D0D" w:themeColor="text1" w:themeTint="F2"/>
        </w:rPr>
        <w:t xml:space="preserve">ić </w:t>
      </w:r>
      <w:r w:rsidRPr="009B52D0">
        <w:rPr>
          <w:rFonts w:ascii="Arial" w:hAnsi="Arial" w:cs="Arial"/>
          <w:color w:val="0D0D0D" w:themeColor="text1" w:themeTint="F2"/>
        </w:rPr>
        <w:t>wodą uzdatnioną pobieraną ze zbiorników retencyjnych przez zaprojektowaną do tego celu pompę płuczącą</w:t>
      </w:r>
      <w:r w:rsidR="00F0183A" w:rsidRPr="009B52D0">
        <w:rPr>
          <w:rFonts w:ascii="Arial" w:hAnsi="Arial" w:cs="Arial"/>
          <w:color w:val="0D0D0D" w:themeColor="text1" w:themeTint="F2"/>
        </w:rPr>
        <w:t>.</w:t>
      </w:r>
    </w:p>
    <w:p w14:paraId="6F13278A" w14:textId="07D2054D" w:rsidR="00753AE1" w:rsidRPr="009B52D0" w:rsidRDefault="00F0183A" w:rsidP="006C24DF">
      <w:pPr>
        <w:widowControl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Wymagana intensywność przepływu wody płuczącej </w:t>
      </w:r>
      <w:r w:rsidR="00753AE1" w:rsidRPr="009B52D0">
        <w:rPr>
          <w:rFonts w:ascii="Arial" w:hAnsi="Arial" w:cs="Arial"/>
          <w:color w:val="0D0D0D" w:themeColor="text1" w:themeTint="F2"/>
        </w:rPr>
        <w:t xml:space="preserve">ok. </w:t>
      </w:r>
      <w:r w:rsidRPr="009B52D0">
        <w:rPr>
          <w:rFonts w:ascii="Arial" w:hAnsi="Arial" w:cs="Arial"/>
          <w:color w:val="0D0D0D" w:themeColor="text1" w:themeTint="F2"/>
        </w:rPr>
        <w:t>2</w:t>
      </w:r>
      <w:r w:rsidR="00753AE1" w:rsidRPr="009B52D0">
        <w:rPr>
          <w:rFonts w:ascii="Arial" w:hAnsi="Arial" w:cs="Arial"/>
          <w:color w:val="0D0D0D" w:themeColor="text1" w:themeTint="F2"/>
        </w:rPr>
        <w:t>75,0 m</w:t>
      </w:r>
      <w:r w:rsidR="00753AE1" w:rsidRPr="009B52D0">
        <w:rPr>
          <w:rFonts w:ascii="Arial" w:hAnsi="Arial" w:cs="Arial"/>
          <w:color w:val="0D0D0D" w:themeColor="text1" w:themeTint="F2"/>
          <w:vertAlign w:val="superscript"/>
        </w:rPr>
        <w:t>3</w:t>
      </w:r>
      <w:r w:rsidR="00753AE1" w:rsidRPr="009B52D0">
        <w:rPr>
          <w:rFonts w:ascii="Arial" w:hAnsi="Arial" w:cs="Arial"/>
          <w:color w:val="0D0D0D" w:themeColor="text1" w:themeTint="F2"/>
        </w:rPr>
        <w:t xml:space="preserve">/h w czasie ok. </w:t>
      </w:r>
      <w:r w:rsidRPr="009B52D0">
        <w:rPr>
          <w:rFonts w:ascii="Arial" w:hAnsi="Arial" w:cs="Arial"/>
          <w:color w:val="0D0D0D" w:themeColor="text1" w:themeTint="F2"/>
        </w:rPr>
        <w:t>10</w:t>
      </w:r>
      <w:r w:rsidR="00753AE1" w:rsidRPr="009B52D0">
        <w:rPr>
          <w:rFonts w:ascii="Arial" w:hAnsi="Arial" w:cs="Arial"/>
          <w:color w:val="0D0D0D" w:themeColor="text1" w:themeTint="F2"/>
        </w:rPr>
        <w:t xml:space="preserve"> minut. </w:t>
      </w:r>
    </w:p>
    <w:p w14:paraId="4CE0D787" w14:textId="01B0059B" w:rsidR="00753AE1" w:rsidRPr="009B52D0" w:rsidRDefault="00753AE1" w:rsidP="006C24DF">
      <w:pPr>
        <w:widowControl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Na rurociągu tłocznym pompy </w:t>
      </w:r>
      <w:r w:rsidR="00F0183A" w:rsidRPr="009B52D0">
        <w:rPr>
          <w:rFonts w:ascii="Arial" w:hAnsi="Arial" w:cs="Arial"/>
          <w:color w:val="0D0D0D" w:themeColor="text1" w:themeTint="F2"/>
        </w:rPr>
        <w:t>płuczącej należy zaprojektować</w:t>
      </w:r>
      <w:r w:rsidR="00F05979" w:rsidRPr="009B52D0">
        <w:rPr>
          <w:rFonts w:ascii="Arial" w:hAnsi="Arial" w:cs="Arial"/>
          <w:color w:val="0D0D0D" w:themeColor="text1" w:themeTint="F2"/>
        </w:rPr>
        <w:t xml:space="preserve"> i wykonać</w:t>
      </w:r>
      <w:r w:rsidR="00F0183A" w:rsidRPr="009B52D0">
        <w:rPr>
          <w:rFonts w:ascii="Arial" w:hAnsi="Arial" w:cs="Arial"/>
          <w:color w:val="0D0D0D" w:themeColor="text1" w:themeTint="F2"/>
        </w:rPr>
        <w:t xml:space="preserve">: </w:t>
      </w:r>
      <w:r w:rsidRPr="009B52D0">
        <w:rPr>
          <w:rFonts w:ascii="Arial" w:hAnsi="Arial" w:cs="Arial"/>
          <w:color w:val="0D0D0D" w:themeColor="text1" w:themeTint="F2"/>
        </w:rPr>
        <w:t xml:space="preserve">kompensator </w:t>
      </w:r>
      <w:r w:rsidRPr="009B52D0">
        <w:rPr>
          <w:rFonts w:ascii="Arial" w:hAnsi="Arial" w:cs="Arial"/>
          <w:color w:val="0D0D0D" w:themeColor="text1" w:themeTint="F2"/>
        </w:rPr>
        <w:lastRenderedPageBreak/>
        <w:t>gumowy, zawór zwrotny grzybkowy, przepustnicę odcinającą z napędem pneumatycznym, przepływomierz elektromagnetyczny, zasuwę do ustawienia właściwego natężenia przepływu wody płuczącej.</w:t>
      </w:r>
    </w:p>
    <w:p w14:paraId="68B93114" w14:textId="77777777" w:rsidR="00753AE1" w:rsidRPr="009B52D0" w:rsidRDefault="00753AE1" w:rsidP="006C24DF">
      <w:pPr>
        <w:widowControl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Zużycie wody do regeneracji złoża jednego filtra wyniesie:</w:t>
      </w:r>
    </w:p>
    <w:p w14:paraId="239CC0B5" w14:textId="7C523D4B" w:rsidR="00753AE1" w:rsidRPr="009B52D0" w:rsidRDefault="00753AE1" w:rsidP="006C24DF">
      <w:pPr>
        <w:widowControl w:val="0"/>
        <w:spacing w:after="0" w:line="360" w:lineRule="auto"/>
        <w:jc w:val="both"/>
        <w:rPr>
          <w:rFonts w:ascii="Arial" w:hAnsi="Arial" w:cs="Arial"/>
          <w:color w:val="0D0D0D" w:themeColor="text1" w:themeTint="F2"/>
          <w:lang w:val="de-DE"/>
        </w:rPr>
      </w:pPr>
      <w:r w:rsidRPr="009B52D0">
        <w:rPr>
          <w:rFonts w:ascii="Arial" w:hAnsi="Arial" w:cs="Arial"/>
          <w:color w:val="0D0D0D" w:themeColor="text1" w:themeTint="F2"/>
          <w:lang w:val="de-DE"/>
        </w:rPr>
        <w:t>V = (</w:t>
      </w:r>
      <w:r w:rsidR="00434A18" w:rsidRPr="009B52D0">
        <w:rPr>
          <w:rFonts w:ascii="Arial" w:hAnsi="Arial" w:cs="Arial"/>
          <w:color w:val="0D0D0D" w:themeColor="text1" w:themeTint="F2"/>
          <w:lang w:val="de-DE"/>
        </w:rPr>
        <w:t>2</w:t>
      </w:r>
      <w:r w:rsidRPr="009B52D0">
        <w:rPr>
          <w:rFonts w:ascii="Arial" w:hAnsi="Arial" w:cs="Arial"/>
          <w:color w:val="0D0D0D" w:themeColor="text1" w:themeTint="F2"/>
          <w:lang w:val="de-DE"/>
        </w:rPr>
        <w:t xml:space="preserve">75 m3/h * 8 min) / 60min = </w:t>
      </w:r>
      <w:r w:rsidR="00434A18" w:rsidRPr="009B52D0">
        <w:rPr>
          <w:rFonts w:ascii="Arial" w:hAnsi="Arial" w:cs="Arial"/>
          <w:color w:val="0D0D0D" w:themeColor="text1" w:themeTint="F2"/>
          <w:lang w:val="de-DE"/>
        </w:rPr>
        <w:t>4</w:t>
      </w:r>
      <w:r w:rsidRPr="009B52D0">
        <w:rPr>
          <w:rFonts w:ascii="Arial" w:hAnsi="Arial" w:cs="Arial"/>
          <w:color w:val="0D0D0D" w:themeColor="text1" w:themeTint="F2"/>
          <w:lang w:val="de-DE"/>
        </w:rPr>
        <w:t>0,0 m3</w:t>
      </w:r>
    </w:p>
    <w:p w14:paraId="2831D536" w14:textId="4D85F01E" w:rsidR="0040457E" w:rsidRPr="009B52D0" w:rsidRDefault="00753AE1" w:rsidP="006C24DF">
      <w:pPr>
        <w:widowControl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Wody </w:t>
      </w:r>
      <w:proofErr w:type="spellStart"/>
      <w:r w:rsidRPr="009B52D0">
        <w:rPr>
          <w:rFonts w:ascii="Arial" w:hAnsi="Arial" w:cs="Arial"/>
          <w:color w:val="0D0D0D" w:themeColor="text1" w:themeTint="F2"/>
        </w:rPr>
        <w:t>popłuczne</w:t>
      </w:r>
      <w:proofErr w:type="spellEnd"/>
      <w:r w:rsidRPr="009B52D0">
        <w:rPr>
          <w:rFonts w:ascii="Arial" w:hAnsi="Arial" w:cs="Arial"/>
          <w:color w:val="0D0D0D" w:themeColor="text1" w:themeTint="F2"/>
        </w:rPr>
        <w:t xml:space="preserve"> odprowadz</w:t>
      </w:r>
      <w:r w:rsidR="00B55FC1" w:rsidRPr="009B52D0">
        <w:rPr>
          <w:rFonts w:ascii="Arial" w:hAnsi="Arial" w:cs="Arial"/>
          <w:color w:val="0D0D0D" w:themeColor="text1" w:themeTint="F2"/>
        </w:rPr>
        <w:t>ić</w:t>
      </w:r>
      <w:r w:rsidRPr="009B52D0">
        <w:rPr>
          <w:rFonts w:ascii="Arial" w:hAnsi="Arial" w:cs="Arial"/>
          <w:color w:val="0D0D0D" w:themeColor="text1" w:themeTint="F2"/>
        </w:rPr>
        <w:t xml:space="preserve"> </w:t>
      </w:r>
      <w:r w:rsidR="00B55FC1" w:rsidRPr="009B52D0">
        <w:rPr>
          <w:rFonts w:ascii="Arial" w:hAnsi="Arial" w:cs="Arial"/>
          <w:color w:val="0D0D0D" w:themeColor="text1" w:themeTint="F2"/>
        </w:rPr>
        <w:t xml:space="preserve">jak obecnie, do odpływu w posadzce i osadnika popłuczyn. </w:t>
      </w:r>
    </w:p>
    <w:p w14:paraId="77DADE57" w14:textId="77777777" w:rsidR="00B929AB" w:rsidRPr="009B52D0" w:rsidRDefault="00B929AB" w:rsidP="006C24DF">
      <w:pPr>
        <w:widowControl w:val="0"/>
        <w:autoSpaceDE w:val="0"/>
        <w:autoSpaceDN w:val="0"/>
        <w:adjustRightInd w:val="0"/>
        <w:spacing w:after="0" w:line="360" w:lineRule="auto"/>
        <w:jc w:val="both"/>
        <w:rPr>
          <w:rFonts w:ascii="Arial" w:hAnsi="Arial" w:cs="Arial"/>
          <w:b/>
          <w:bCs/>
          <w:color w:val="0D0D0D" w:themeColor="text1" w:themeTint="F2"/>
        </w:rPr>
      </w:pPr>
    </w:p>
    <w:p w14:paraId="139FB911" w14:textId="6BE558D6" w:rsidR="00F27B52" w:rsidRPr="009B52D0" w:rsidRDefault="00B929AB" w:rsidP="006C24DF">
      <w:pPr>
        <w:pStyle w:val="Nagwek3"/>
        <w:spacing w:line="360" w:lineRule="auto"/>
        <w:ind w:left="567"/>
        <w:rPr>
          <w:color w:val="0D0D0D" w:themeColor="text1" w:themeTint="F2"/>
          <w:sz w:val="22"/>
          <w:szCs w:val="22"/>
        </w:rPr>
      </w:pPr>
      <w:bookmarkStart w:id="91" w:name="_Toc225850943"/>
      <w:r w:rsidRPr="009B52D0">
        <w:rPr>
          <w:color w:val="0D0D0D" w:themeColor="text1" w:themeTint="F2"/>
          <w:sz w:val="22"/>
          <w:szCs w:val="22"/>
        </w:rPr>
        <w:t>Pomp</w:t>
      </w:r>
      <w:r w:rsidR="00762B02" w:rsidRPr="009B52D0">
        <w:rPr>
          <w:color w:val="0D0D0D" w:themeColor="text1" w:themeTint="F2"/>
          <w:sz w:val="22"/>
          <w:szCs w:val="22"/>
        </w:rPr>
        <w:t>y</w:t>
      </w:r>
      <w:r w:rsidRPr="009B52D0">
        <w:rPr>
          <w:color w:val="0D0D0D" w:themeColor="text1" w:themeTint="F2"/>
          <w:sz w:val="22"/>
          <w:szCs w:val="22"/>
        </w:rPr>
        <w:t xml:space="preserve"> do płukania złóż filtracyjnych</w:t>
      </w:r>
      <w:bookmarkEnd w:id="91"/>
      <w:r w:rsidR="005C1A47" w:rsidRPr="009B52D0">
        <w:rPr>
          <w:color w:val="0D0D0D" w:themeColor="text1" w:themeTint="F2"/>
          <w:sz w:val="22"/>
          <w:szCs w:val="22"/>
        </w:rPr>
        <w:t xml:space="preserve"> </w:t>
      </w:r>
    </w:p>
    <w:p w14:paraId="6F739962" w14:textId="2499E929" w:rsidR="00A34F57" w:rsidRPr="009B52D0" w:rsidRDefault="00A34F57" w:rsidP="006C24DF">
      <w:pPr>
        <w:pStyle w:val="Tekstpodstawowy2"/>
        <w:widowControl w:val="0"/>
        <w:rPr>
          <w:rFonts w:ascii="Arial" w:hAnsi="Arial" w:cs="Arial"/>
          <w:color w:val="0D0D0D" w:themeColor="text1" w:themeTint="F2"/>
          <w:sz w:val="22"/>
          <w:szCs w:val="22"/>
        </w:rPr>
      </w:pPr>
      <w:r w:rsidRPr="009B52D0">
        <w:rPr>
          <w:rFonts w:ascii="Arial" w:hAnsi="Arial" w:cs="Arial"/>
          <w:color w:val="0D0D0D" w:themeColor="text1" w:themeTint="F2"/>
          <w:sz w:val="22"/>
          <w:szCs w:val="22"/>
        </w:rPr>
        <w:t>Należy zaprojektować</w:t>
      </w:r>
      <w:r w:rsidR="00F05979" w:rsidRPr="009B52D0">
        <w:rPr>
          <w:rFonts w:ascii="Arial" w:hAnsi="Arial" w:cs="Arial"/>
          <w:color w:val="0D0D0D" w:themeColor="text1" w:themeTint="F2"/>
          <w:sz w:val="22"/>
          <w:szCs w:val="22"/>
        </w:rPr>
        <w:t xml:space="preserve"> i wykonać</w:t>
      </w:r>
      <w:r w:rsidRPr="009B52D0">
        <w:rPr>
          <w:rFonts w:ascii="Arial" w:hAnsi="Arial" w:cs="Arial"/>
          <w:color w:val="0D0D0D" w:themeColor="text1" w:themeTint="F2"/>
          <w:sz w:val="22"/>
          <w:szCs w:val="22"/>
        </w:rPr>
        <w:t xml:space="preserve"> pompę płuczącą zasysającą wodę uzdatnioną ze zbiornik</w:t>
      </w:r>
      <w:r w:rsidR="00D1604E" w:rsidRPr="009B52D0">
        <w:rPr>
          <w:rFonts w:ascii="Arial" w:hAnsi="Arial" w:cs="Arial"/>
          <w:color w:val="0D0D0D" w:themeColor="text1" w:themeTint="F2"/>
          <w:sz w:val="22"/>
          <w:szCs w:val="22"/>
        </w:rPr>
        <w:t>ów</w:t>
      </w:r>
      <w:r w:rsidRPr="009B52D0">
        <w:rPr>
          <w:rFonts w:ascii="Arial" w:hAnsi="Arial" w:cs="Arial"/>
          <w:color w:val="0D0D0D" w:themeColor="text1" w:themeTint="F2"/>
          <w:sz w:val="22"/>
          <w:szCs w:val="22"/>
        </w:rPr>
        <w:t xml:space="preserve"> retencyjn</w:t>
      </w:r>
      <w:r w:rsidR="00D1604E" w:rsidRPr="009B52D0">
        <w:rPr>
          <w:rFonts w:ascii="Arial" w:hAnsi="Arial" w:cs="Arial"/>
          <w:color w:val="0D0D0D" w:themeColor="text1" w:themeTint="F2"/>
          <w:sz w:val="22"/>
          <w:szCs w:val="22"/>
        </w:rPr>
        <w:t>ych</w:t>
      </w:r>
      <w:r w:rsidRPr="009B52D0">
        <w:rPr>
          <w:rFonts w:ascii="Arial" w:hAnsi="Arial" w:cs="Arial"/>
          <w:color w:val="0D0D0D" w:themeColor="text1" w:themeTint="F2"/>
          <w:sz w:val="22"/>
          <w:szCs w:val="22"/>
        </w:rPr>
        <w:t xml:space="preserve"> i tłoczącą do filtrów w etapie ich przeciwprądowego płukania. Pompa m</w:t>
      </w:r>
      <w:r w:rsidR="005C1A47" w:rsidRPr="009B52D0">
        <w:rPr>
          <w:rFonts w:ascii="Arial" w:hAnsi="Arial" w:cs="Arial"/>
          <w:color w:val="0D0D0D" w:themeColor="text1" w:themeTint="F2"/>
          <w:sz w:val="22"/>
          <w:szCs w:val="22"/>
        </w:rPr>
        <w:t>a</w:t>
      </w:r>
      <w:r w:rsidRPr="009B52D0">
        <w:rPr>
          <w:rFonts w:ascii="Arial" w:hAnsi="Arial" w:cs="Arial"/>
          <w:color w:val="0D0D0D" w:themeColor="text1" w:themeTint="F2"/>
          <w:sz w:val="22"/>
          <w:szCs w:val="22"/>
        </w:rPr>
        <w:t xml:space="preserve"> być podłączona do wspólnego z zestawem pompowym kolektora ssącego wody uzdatnionej ze zbiorników retencyjnych. </w:t>
      </w:r>
    </w:p>
    <w:p w14:paraId="40D0433B" w14:textId="77777777" w:rsidR="00A34F57" w:rsidRPr="009B52D0" w:rsidRDefault="00A34F57" w:rsidP="006C24DF">
      <w:pPr>
        <w:widowControl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Wymagane parametry pompy:</w:t>
      </w:r>
    </w:p>
    <w:p w14:paraId="10B00760" w14:textId="1C2969D2" w:rsidR="00A34F57" w:rsidRPr="009B52D0" w:rsidRDefault="00A34F57">
      <w:pPr>
        <w:widowControl w:val="0"/>
        <w:numPr>
          <w:ilvl w:val="0"/>
          <w:numId w:val="6"/>
        </w:numPr>
        <w:tabs>
          <w:tab w:val="left" w:pos="426"/>
        </w:tabs>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 xml:space="preserve">wydajność pompy </w:t>
      </w:r>
      <w:r w:rsidR="0027547C" w:rsidRPr="009B52D0">
        <w:rPr>
          <w:rFonts w:ascii="Arial" w:hAnsi="Arial" w:cs="Arial"/>
          <w:color w:val="0D0D0D" w:themeColor="text1" w:themeTint="F2"/>
        </w:rPr>
        <w:t xml:space="preserve">minimum </w:t>
      </w:r>
      <w:r w:rsidRPr="009B52D0">
        <w:rPr>
          <w:rFonts w:ascii="Arial" w:hAnsi="Arial" w:cs="Arial"/>
          <w:color w:val="0D0D0D" w:themeColor="text1" w:themeTint="F2"/>
        </w:rPr>
        <w:t>30 m</w:t>
      </w:r>
      <w:r w:rsidRPr="009B52D0">
        <w:rPr>
          <w:rFonts w:ascii="Arial" w:hAnsi="Arial" w:cs="Arial"/>
          <w:color w:val="0D0D0D" w:themeColor="text1" w:themeTint="F2"/>
          <w:vertAlign w:val="superscript"/>
        </w:rPr>
        <w:t>3</w:t>
      </w:r>
      <w:r w:rsidRPr="009B52D0">
        <w:rPr>
          <w:rFonts w:ascii="Arial" w:hAnsi="Arial" w:cs="Arial"/>
          <w:color w:val="0D0D0D" w:themeColor="text1" w:themeTint="F2"/>
        </w:rPr>
        <w:t>/h na 1 m</w:t>
      </w:r>
      <w:r w:rsidRPr="009B52D0">
        <w:rPr>
          <w:rFonts w:ascii="Arial" w:hAnsi="Arial" w:cs="Arial"/>
          <w:color w:val="0D0D0D" w:themeColor="text1" w:themeTint="F2"/>
          <w:vertAlign w:val="superscript"/>
        </w:rPr>
        <w:t>2</w:t>
      </w:r>
      <w:r w:rsidRPr="009B52D0">
        <w:rPr>
          <w:rFonts w:ascii="Arial" w:hAnsi="Arial" w:cs="Arial"/>
          <w:color w:val="0D0D0D" w:themeColor="text1" w:themeTint="F2"/>
        </w:rPr>
        <w:t xml:space="preserve"> powierzchni filtra, przy wysokości podnoszenia </w:t>
      </w:r>
      <w:r w:rsidR="00B5325D" w:rsidRPr="009B52D0">
        <w:rPr>
          <w:rFonts w:ascii="Arial" w:hAnsi="Arial" w:cs="Arial"/>
          <w:color w:val="0D0D0D" w:themeColor="text1" w:themeTint="F2"/>
        </w:rPr>
        <w:t>minimum 15</w:t>
      </w:r>
      <w:r w:rsidRPr="009B52D0">
        <w:rPr>
          <w:rFonts w:ascii="Arial" w:hAnsi="Arial" w:cs="Arial"/>
          <w:color w:val="0D0D0D" w:themeColor="text1" w:themeTint="F2"/>
        </w:rPr>
        <w:t xml:space="preserve"> mH2O. </w:t>
      </w:r>
    </w:p>
    <w:p w14:paraId="4C17B8A7" w14:textId="77777777" w:rsidR="00A34F57" w:rsidRPr="009B52D0" w:rsidRDefault="00A34F57">
      <w:pPr>
        <w:widowControl w:val="0"/>
        <w:numPr>
          <w:ilvl w:val="0"/>
          <w:numId w:val="6"/>
        </w:numPr>
        <w:tabs>
          <w:tab w:val="left" w:pos="426"/>
        </w:tabs>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korpus pompy z żeliwa szarego, wirnik żeliwo szare, uszczelnienie BQQE,</w:t>
      </w:r>
    </w:p>
    <w:p w14:paraId="4513C326" w14:textId="0F5FC1C4" w:rsidR="00A34F57" w:rsidRPr="009B52D0" w:rsidRDefault="00A34F57">
      <w:pPr>
        <w:widowControl w:val="0"/>
        <w:numPr>
          <w:ilvl w:val="0"/>
          <w:numId w:val="6"/>
        </w:numPr>
        <w:tabs>
          <w:tab w:val="left" w:pos="426"/>
        </w:tabs>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 xml:space="preserve">silnik klasa sprawności IE3, 3 x </w:t>
      </w:r>
      <w:r w:rsidR="00D1604E" w:rsidRPr="009B52D0">
        <w:rPr>
          <w:rFonts w:ascii="Arial" w:hAnsi="Arial" w:cs="Arial"/>
          <w:color w:val="0D0D0D" w:themeColor="text1" w:themeTint="F2"/>
        </w:rPr>
        <w:t>40</w:t>
      </w:r>
      <w:r w:rsidRPr="009B52D0">
        <w:rPr>
          <w:rFonts w:ascii="Arial" w:hAnsi="Arial" w:cs="Arial"/>
          <w:color w:val="0D0D0D" w:themeColor="text1" w:themeTint="F2"/>
        </w:rPr>
        <w:t>0.</w:t>
      </w:r>
    </w:p>
    <w:p w14:paraId="22325289" w14:textId="77777777" w:rsidR="00A34F57" w:rsidRPr="009B52D0" w:rsidRDefault="00A34F57" w:rsidP="006C24DF">
      <w:pPr>
        <w:pStyle w:val="Tekstpodstawowy2"/>
        <w:widowControl w:val="0"/>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Pompę należy zamontować na podstawie ze stali nierdzewnej, na </w:t>
      </w:r>
      <w:proofErr w:type="spellStart"/>
      <w:r w:rsidRPr="009B52D0">
        <w:rPr>
          <w:rFonts w:ascii="Arial" w:hAnsi="Arial" w:cs="Arial"/>
          <w:color w:val="0D0D0D" w:themeColor="text1" w:themeTint="F2"/>
          <w:sz w:val="22"/>
          <w:szCs w:val="22"/>
        </w:rPr>
        <w:t>wibroizolatorach</w:t>
      </w:r>
      <w:proofErr w:type="spellEnd"/>
      <w:r w:rsidRPr="009B52D0">
        <w:rPr>
          <w:rFonts w:ascii="Arial" w:hAnsi="Arial" w:cs="Arial"/>
          <w:color w:val="0D0D0D" w:themeColor="text1" w:themeTint="F2"/>
          <w:sz w:val="22"/>
          <w:szCs w:val="22"/>
        </w:rPr>
        <w:t>.</w:t>
      </w:r>
    </w:p>
    <w:p w14:paraId="72173C55" w14:textId="2FB43E81" w:rsidR="00D62B41" w:rsidRPr="009B52D0" w:rsidRDefault="00D62B41" w:rsidP="006C24DF">
      <w:pPr>
        <w:pStyle w:val="Tekstpodstawowy2"/>
        <w:widowControl w:val="0"/>
        <w:rPr>
          <w:rFonts w:ascii="Arial" w:hAnsi="Arial" w:cs="Arial"/>
          <w:color w:val="0D0D0D" w:themeColor="text1" w:themeTint="F2"/>
          <w:sz w:val="22"/>
          <w:szCs w:val="22"/>
        </w:rPr>
      </w:pPr>
    </w:p>
    <w:p w14:paraId="0DDEBE27" w14:textId="36A88EFB" w:rsidR="00F27B52" w:rsidRPr="009B52D0" w:rsidRDefault="00A34F57" w:rsidP="006C24DF">
      <w:pPr>
        <w:pStyle w:val="Nagwek3"/>
        <w:spacing w:line="360" w:lineRule="auto"/>
        <w:ind w:left="567"/>
        <w:rPr>
          <w:color w:val="0D0D0D" w:themeColor="text1" w:themeTint="F2"/>
          <w:sz w:val="22"/>
          <w:szCs w:val="22"/>
        </w:rPr>
      </w:pPr>
      <w:bookmarkStart w:id="92" w:name="_Toc225850944"/>
      <w:r w:rsidRPr="009B52D0">
        <w:rPr>
          <w:color w:val="0D0D0D" w:themeColor="text1" w:themeTint="F2"/>
          <w:sz w:val="22"/>
          <w:szCs w:val="22"/>
        </w:rPr>
        <w:t xml:space="preserve">Dezynfekcja wody </w:t>
      </w:r>
      <w:r w:rsidR="00CB3A46" w:rsidRPr="009B52D0">
        <w:rPr>
          <w:color w:val="0D0D0D" w:themeColor="text1" w:themeTint="F2"/>
          <w:sz w:val="22"/>
          <w:szCs w:val="22"/>
        </w:rPr>
        <w:t>-</w:t>
      </w:r>
      <w:r w:rsidRPr="009B52D0">
        <w:rPr>
          <w:color w:val="0D0D0D" w:themeColor="text1" w:themeTint="F2"/>
          <w:sz w:val="22"/>
          <w:szCs w:val="22"/>
        </w:rPr>
        <w:t xml:space="preserve"> sterylizator UV</w:t>
      </w:r>
      <w:bookmarkEnd w:id="92"/>
    </w:p>
    <w:p w14:paraId="44A8E183" w14:textId="287C7DFB" w:rsidR="00A34F57" w:rsidRPr="009B52D0" w:rsidRDefault="00A34F57" w:rsidP="006C24DF">
      <w:pPr>
        <w:widowControl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Należy zaprojektować</w:t>
      </w:r>
      <w:r w:rsidR="00F05979" w:rsidRPr="009B52D0">
        <w:rPr>
          <w:rFonts w:ascii="Arial" w:hAnsi="Arial" w:cs="Arial"/>
          <w:color w:val="0D0D0D" w:themeColor="text1" w:themeTint="F2"/>
        </w:rPr>
        <w:t xml:space="preserve"> i wykonać</w:t>
      </w:r>
      <w:r w:rsidR="005C1A47" w:rsidRPr="009B52D0">
        <w:rPr>
          <w:rFonts w:ascii="Arial" w:hAnsi="Arial" w:cs="Arial"/>
          <w:color w:val="0D0D0D" w:themeColor="text1" w:themeTint="F2"/>
        </w:rPr>
        <w:t xml:space="preserve"> nieistniejącą obecnie</w:t>
      </w:r>
      <w:r w:rsidRPr="009B52D0">
        <w:rPr>
          <w:rFonts w:ascii="Arial" w:hAnsi="Arial" w:cs="Arial"/>
          <w:color w:val="0D0D0D" w:themeColor="text1" w:themeTint="F2"/>
        </w:rPr>
        <w:t xml:space="preserve"> sterylizację wody tłoczonej do sieci poprzez zastosowanie sterylizatora UV dobranego na nominalny przepływ około </w:t>
      </w:r>
      <w:r w:rsidR="00B55FC1" w:rsidRPr="009B52D0">
        <w:rPr>
          <w:rFonts w:ascii="Arial" w:hAnsi="Arial" w:cs="Arial"/>
          <w:color w:val="0D0D0D" w:themeColor="text1" w:themeTint="F2"/>
        </w:rPr>
        <w:t>3</w:t>
      </w:r>
      <w:r w:rsidR="00B2674F" w:rsidRPr="009B52D0">
        <w:rPr>
          <w:rFonts w:ascii="Arial" w:hAnsi="Arial" w:cs="Arial"/>
          <w:color w:val="0D0D0D" w:themeColor="text1" w:themeTint="F2"/>
        </w:rPr>
        <w:t>0</w:t>
      </w:r>
      <w:r w:rsidRPr="009B52D0">
        <w:rPr>
          <w:rFonts w:ascii="Arial" w:hAnsi="Arial" w:cs="Arial"/>
          <w:color w:val="0D0D0D" w:themeColor="text1" w:themeTint="F2"/>
        </w:rPr>
        <w:t>0 m</w:t>
      </w:r>
      <w:r w:rsidRPr="009B52D0">
        <w:rPr>
          <w:rFonts w:ascii="Arial" w:hAnsi="Arial" w:cs="Arial"/>
          <w:color w:val="0D0D0D" w:themeColor="text1" w:themeTint="F2"/>
          <w:vertAlign w:val="superscript"/>
        </w:rPr>
        <w:t>3</w:t>
      </w:r>
      <w:r w:rsidRPr="009B52D0">
        <w:rPr>
          <w:rFonts w:ascii="Arial" w:hAnsi="Arial" w:cs="Arial"/>
          <w:color w:val="0D0D0D" w:themeColor="text1" w:themeTint="F2"/>
        </w:rPr>
        <w:t>/h, dawkę promieniowania 400 J/m</w:t>
      </w:r>
      <w:r w:rsidRPr="009B52D0">
        <w:rPr>
          <w:rFonts w:ascii="Arial" w:hAnsi="Arial" w:cs="Arial"/>
          <w:color w:val="0D0D0D" w:themeColor="text1" w:themeTint="F2"/>
          <w:vertAlign w:val="superscript"/>
        </w:rPr>
        <w:t>2</w:t>
      </w:r>
      <w:r w:rsidRPr="009B52D0">
        <w:rPr>
          <w:rFonts w:ascii="Arial" w:hAnsi="Arial" w:cs="Arial"/>
          <w:color w:val="0D0D0D" w:themeColor="text1" w:themeTint="F2"/>
        </w:rPr>
        <w:t xml:space="preserve"> i spodziewaną transmisję wody około 90%.</w:t>
      </w:r>
    </w:p>
    <w:p w14:paraId="1DE03A28" w14:textId="7BCD7181" w:rsidR="00A34F57" w:rsidRPr="009B52D0" w:rsidRDefault="00A34F57" w:rsidP="006C24DF">
      <w:pPr>
        <w:widowControl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Sterylizator należy projektować na by-passie z przepustnicami, pozwalający na okresowe lub stałe odcięcie przepływu przez urządzenie.</w:t>
      </w:r>
    </w:p>
    <w:p w14:paraId="1388685D" w14:textId="0975103A" w:rsidR="0027547C" w:rsidRPr="009B52D0" w:rsidRDefault="0027547C" w:rsidP="006C24DF">
      <w:pPr>
        <w:widowControl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Projektując umiejscowienie sterylizatora należy zapewnić możliwość wymiany promienników.</w:t>
      </w:r>
    </w:p>
    <w:p w14:paraId="3E23C2A9" w14:textId="77777777" w:rsidR="00A34F57" w:rsidRPr="009B52D0" w:rsidRDefault="00A34F57" w:rsidP="006C24DF">
      <w:pPr>
        <w:widowControl w:val="0"/>
        <w:tabs>
          <w:tab w:val="num" w:pos="1080"/>
        </w:tabs>
        <w:spacing w:after="0" w:line="360" w:lineRule="auto"/>
        <w:jc w:val="both"/>
        <w:rPr>
          <w:rFonts w:ascii="Arial" w:hAnsi="Arial" w:cs="Arial"/>
          <w:color w:val="0D0D0D" w:themeColor="text1" w:themeTint="F2"/>
        </w:rPr>
      </w:pPr>
      <w:r w:rsidRPr="009B52D0">
        <w:rPr>
          <w:rFonts w:ascii="Arial" w:hAnsi="Arial" w:cs="Arial"/>
          <w:color w:val="0D0D0D" w:themeColor="text1" w:themeTint="F2"/>
        </w:rPr>
        <w:t>Wymagane parametry sterylizatora UV:</w:t>
      </w:r>
    </w:p>
    <w:p w14:paraId="7CEF94B9" w14:textId="77777777" w:rsidR="00A34F57" w:rsidRPr="009B52D0" w:rsidRDefault="00A34F57">
      <w:pPr>
        <w:pStyle w:val="Akapitzlist"/>
        <w:widowControl w:val="0"/>
        <w:numPr>
          <w:ilvl w:val="0"/>
          <w:numId w:val="18"/>
        </w:numPr>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 xml:space="preserve">reaktor wykonany ze stali 316L polerowanej, </w:t>
      </w:r>
    </w:p>
    <w:p w14:paraId="0E297A6A" w14:textId="77777777" w:rsidR="00A34F57" w:rsidRPr="009B52D0" w:rsidRDefault="00A34F57">
      <w:pPr>
        <w:pStyle w:val="Akapitzlist"/>
        <w:widowControl w:val="0"/>
        <w:numPr>
          <w:ilvl w:val="0"/>
          <w:numId w:val="18"/>
        </w:numPr>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ciśnienie pracy do 10 bar,</w:t>
      </w:r>
    </w:p>
    <w:p w14:paraId="7957DD8E" w14:textId="1B6EFAE0" w:rsidR="00A34F57" w:rsidRPr="009B52D0" w:rsidRDefault="00A34F57">
      <w:pPr>
        <w:pStyle w:val="Akapitzlist"/>
        <w:widowControl w:val="0"/>
        <w:numPr>
          <w:ilvl w:val="0"/>
          <w:numId w:val="18"/>
        </w:numPr>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promienniki niskociśnieniowe, amalgamatowe,</w:t>
      </w:r>
      <w:r w:rsidR="002F3613" w:rsidRPr="009B52D0">
        <w:rPr>
          <w:rFonts w:ascii="Arial" w:hAnsi="Arial" w:cs="Arial"/>
          <w:color w:val="0D0D0D" w:themeColor="text1" w:themeTint="F2"/>
        </w:rPr>
        <w:t xml:space="preserve"> </w:t>
      </w:r>
      <w:r w:rsidRPr="009B52D0">
        <w:rPr>
          <w:rFonts w:ascii="Arial" w:hAnsi="Arial" w:cs="Arial"/>
          <w:color w:val="0D0D0D" w:themeColor="text1" w:themeTint="F2"/>
        </w:rPr>
        <w:t xml:space="preserve">żywotność </w:t>
      </w:r>
      <w:r w:rsidR="00B55FC1" w:rsidRPr="009B52D0">
        <w:rPr>
          <w:rFonts w:ascii="Arial" w:hAnsi="Arial" w:cs="Arial"/>
          <w:color w:val="0D0D0D" w:themeColor="text1" w:themeTint="F2"/>
        </w:rPr>
        <w:t xml:space="preserve">minimum </w:t>
      </w:r>
      <w:r w:rsidRPr="009B52D0">
        <w:rPr>
          <w:rFonts w:ascii="Arial" w:hAnsi="Arial" w:cs="Arial"/>
          <w:color w:val="0D0D0D" w:themeColor="text1" w:themeTint="F2"/>
        </w:rPr>
        <w:t>16000h,</w:t>
      </w:r>
    </w:p>
    <w:p w14:paraId="3ADB986E" w14:textId="405C5B24" w:rsidR="00A34F57" w:rsidRPr="009B52D0" w:rsidRDefault="00A34F57">
      <w:pPr>
        <w:pStyle w:val="Akapitzlist"/>
        <w:widowControl w:val="0"/>
        <w:numPr>
          <w:ilvl w:val="0"/>
          <w:numId w:val="18"/>
        </w:numPr>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 xml:space="preserve">wyposażony w czujnik promieniowania </w:t>
      </w:r>
      <w:r w:rsidR="00B5325D" w:rsidRPr="009B52D0">
        <w:rPr>
          <w:rFonts w:ascii="Arial" w:hAnsi="Arial" w:cs="Arial"/>
          <w:color w:val="0D0D0D" w:themeColor="text1" w:themeTint="F2"/>
        </w:rPr>
        <w:t>UV</w:t>
      </w:r>
      <w:r w:rsidRPr="009B52D0">
        <w:rPr>
          <w:rFonts w:ascii="Arial" w:hAnsi="Arial" w:cs="Arial"/>
          <w:color w:val="0D0D0D" w:themeColor="text1" w:themeTint="F2"/>
        </w:rPr>
        <w:t xml:space="preserve"> i monitoring UV,</w:t>
      </w:r>
    </w:p>
    <w:p w14:paraId="157399F1" w14:textId="53B78D90" w:rsidR="00A34F57" w:rsidRPr="009B52D0" w:rsidRDefault="00A34F57">
      <w:pPr>
        <w:pStyle w:val="Akapitzlist"/>
        <w:widowControl w:val="0"/>
        <w:numPr>
          <w:ilvl w:val="0"/>
          <w:numId w:val="18"/>
        </w:numPr>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rozdzielnia zasilająca wyposażona w wyświetlacz z panelem dotykowym wskazujący stany pracy urządzenia, w tym aktualny odczyt intensywności promieniowania UV</w:t>
      </w:r>
      <w:r w:rsidR="002F3613" w:rsidRPr="009B52D0">
        <w:rPr>
          <w:rFonts w:ascii="Arial" w:hAnsi="Arial" w:cs="Arial"/>
          <w:color w:val="0D0D0D" w:themeColor="text1" w:themeTint="F2"/>
        </w:rPr>
        <w:t>.</w:t>
      </w:r>
    </w:p>
    <w:p w14:paraId="2E32247D" w14:textId="77777777" w:rsidR="00C764E0" w:rsidRPr="009B52D0" w:rsidRDefault="00C764E0" w:rsidP="006C24DF">
      <w:pPr>
        <w:pStyle w:val="Tekstpodstawowy2"/>
        <w:widowControl w:val="0"/>
        <w:rPr>
          <w:rFonts w:ascii="Arial" w:hAnsi="Arial" w:cs="Arial"/>
          <w:color w:val="0D0D0D" w:themeColor="text1" w:themeTint="F2"/>
          <w:sz w:val="22"/>
          <w:szCs w:val="22"/>
        </w:rPr>
      </w:pPr>
    </w:p>
    <w:p w14:paraId="4C819806" w14:textId="1A20770D" w:rsidR="00F27B52" w:rsidRPr="009B52D0" w:rsidRDefault="00354A52" w:rsidP="006C24DF">
      <w:pPr>
        <w:pStyle w:val="Nagwek3"/>
        <w:spacing w:line="360" w:lineRule="auto"/>
        <w:ind w:left="567"/>
        <w:rPr>
          <w:color w:val="0D0D0D" w:themeColor="text1" w:themeTint="F2"/>
          <w:sz w:val="22"/>
          <w:szCs w:val="22"/>
        </w:rPr>
      </w:pPr>
      <w:bookmarkStart w:id="93" w:name="_Toc225850945"/>
      <w:r w:rsidRPr="009B52D0">
        <w:rPr>
          <w:color w:val="0D0D0D" w:themeColor="text1" w:themeTint="F2"/>
          <w:sz w:val="22"/>
          <w:szCs w:val="22"/>
        </w:rPr>
        <w:lastRenderedPageBreak/>
        <w:t xml:space="preserve">Dezynfekcja wody </w:t>
      </w:r>
      <w:r w:rsidR="00BF0ADE" w:rsidRPr="009B52D0">
        <w:rPr>
          <w:color w:val="0D0D0D" w:themeColor="text1" w:themeTint="F2"/>
          <w:sz w:val="22"/>
          <w:szCs w:val="22"/>
        </w:rPr>
        <w:t>-</w:t>
      </w:r>
      <w:r w:rsidRPr="009B52D0">
        <w:rPr>
          <w:color w:val="0D0D0D" w:themeColor="text1" w:themeTint="F2"/>
          <w:sz w:val="22"/>
          <w:szCs w:val="22"/>
        </w:rPr>
        <w:t xml:space="preserve"> dozowanie podchlorynu sodu</w:t>
      </w:r>
      <w:bookmarkEnd w:id="93"/>
    </w:p>
    <w:p w14:paraId="6A582ACE" w14:textId="018EC879" w:rsidR="00354A52" w:rsidRPr="009B52D0" w:rsidRDefault="00354A52" w:rsidP="006C24DF">
      <w:pPr>
        <w:widowControl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W celach awaryjnych lub dla okresowej eksploatacyjnej dezynfekcji sieci należy </w:t>
      </w:r>
      <w:r w:rsidR="00DC7809" w:rsidRPr="009B52D0">
        <w:rPr>
          <w:rFonts w:ascii="Arial" w:hAnsi="Arial" w:cs="Arial"/>
          <w:color w:val="0D0D0D" w:themeColor="text1" w:themeTint="F2"/>
        </w:rPr>
        <w:t>wykonać projekt wykonawczy</w:t>
      </w:r>
      <w:r w:rsidRPr="009B52D0">
        <w:rPr>
          <w:rFonts w:ascii="Arial" w:hAnsi="Arial" w:cs="Arial"/>
          <w:color w:val="0D0D0D" w:themeColor="text1" w:themeTint="F2"/>
        </w:rPr>
        <w:t xml:space="preserve"> układ</w:t>
      </w:r>
      <w:r w:rsidR="00DC7809" w:rsidRPr="009B52D0">
        <w:rPr>
          <w:rFonts w:ascii="Arial" w:hAnsi="Arial" w:cs="Arial"/>
          <w:color w:val="0D0D0D" w:themeColor="text1" w:themeTint="F2"/>
        </w:rPr>
        <w:t>u</w:t>
      </w:r>
      <w:r w:rsidRPr="009B52D0">
        <w:rPr>
          <w:rFonts w:ascii="Arial" w:hAnsi="Arial" w:cs="Arial"/>
          <w:color w:val="0D0D0D" w:themeColor="text1" w:themeTint="F2"/>
        </w:rPr>
        <w:t xml:space="preserve"> dozując</w:t>
      </w:r>
      <w:r w:rsidR="00DC7809" w:rsidRPr="009B52D0">
        <w:rPr>
          <w:rFonts w:ascii="Arial" w:hAnsi="Arial" w:cs="Arial"/>
          <w:color w:val="0D0D0D" w:themeColor="text1" w:themeTint="F2"/>
        </w:rPr>
        <w:t>ego</w:t>
      </w:r>
      <w:r w:rsidRPr="009B52D0">
        <w:rPr>
          <w:rFonts w:ascii="Arial" w:hAnsi="Arial" w:cs="Arial"/>
          <w:color w:val="0D0D0D" w:themeColor="text1" w:themeTint="F2"/>
        </w:rPr>
        <w:t xml:space="preserve"> roztwór podchlorynu sodu, który może być użyty do awaryjnej dezynfekcji wody zarówno w stacji jak i innym miejscu sieci. </w:t>
      </w:r>
    </w:p>
    <w:p w14:paraId="536F064A" w14:textId="77777777" w:rsidR="00354A52" w:rsidRPr="009B52D0" w:rsidRDefault="00354A52" w:rsidP="006C24DF">
      <w:pPr>
        <w:widowControl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Ze względu na awaryjny charakter chlorowania, a także krótką trwałość handlowego roztworu podchlorynu sodu nie należy przewidywać magazynowania podchlorynu sodu w pomieszczeniu stacji. Roztwór podchlorynu powinien być dowożony w przypadku konieczności dozowania. W związku z powyższym nie mają w tym przypadku zastosowania przepisy o składowaniu środków chemicznych.</w:t>
      </w:r>
    </w:p>
    <w:p w14:paraId="65511C79" w14:textId="248AC2C8" w:rsidR="00354A52" w:rsidRPr="009B52D0" w:rsidRDefault="00354A52" w:rsidP="006C24DF">
      <w:p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Zestaw dozujący powinien składać się z dobranej do wydajności pompowni i przewidywanego stężenia podchlorynu pompy membranowej z silnikiem krokowym oraz lancy ssawnej przystosowanej do ssania z typowego zbiornika na roztwór podchlorynu sodowego</w:t>
      </w:r>
      <w:r w:rsidR="00B55FC1" w:rsidRPr="009B52D0">
        <w:rPr>
          <w:rFonts w:ascii="Arial" w:hAnsi="Arial" w:cs="Arial"/>
          <w:color w:val="0D0D0D" w:themeColor="text1" w:themeTint="F2"/>
        </w:rPr>
        <w:t xml:space="preserve">. </w:t>
      </w:r>
      <w:r w:rsidRPr="009B52D0">
        <w:rPr>
          <w:rFonts w:ascii="Arial" w:hAnsi="Arial" w:cs="Arial"/>
          <w:color w:val="0D0D0D" w:themeColor="text1" w:themeTint="F2"/>
        </w:rPr>
        <w:t xml:space="preserve">Lanca ssawna wyposażona powinna być w dwie sondy poziomu: awaryjną o niskim poziomie roztworu oraz poniżej sonda </w:t>
      </w:r>
      <w:proofErr w:type="spellStart"/>
      <w:r w:rsidRPr="009B52D0">
        <w:rPr>
          <w:rFonts w:ascii="Arial" w:hAnsi="Arial" w:cs="Arial"/>
          <w:color w:val="0D0D0D" w:themeColor="text1" w:themeTint="F2"/>
        </w:rPr>
        <w:t>suchobiegu</w:t>
      </w:r>
      <w:proofErr w:type="spellEnd"/>
      <w:r w:rsidRPr="009B52D0">
        <w:rPr>
          <w:rFonts w:ascii="Arial" w:hAnsi="Arial" w:cs="Arial"/>
          <w:color w:val="0D0D0D" w:themeColor="text1" w:themeTint="F2"/>
        </w:rPr>
        <w:t xml:space="preserve"> wyłączająca pompę dozującą. </w:t>
      </w:r>
    </w:p>
    <w:p w14:paraId="62FAD868" w14:textId="77777777" w:rsidR="00354A52" w:rsidRPr="009B52D0" w:rsidRDefault="00354A52" w:rsidP="006C24DF">
      <w:p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W sąsiedztwie miejsca przewidzianego dla zestawu dozującego należy zaprojektować punkt czerpalny wody ze złączką do węża wraz zaworem </w:t>
      </w:r>
      <w:proofErr w:type="spellStart"/>
      <w:r w:rsidRPr="009B52D0">
        <w:rPr>
          <w:rFonts w:ascii="Arial" w:hAnsi="Arial" w:cs="Arial"/>
          <w:color w:val="0D0D0D" w:themeColor="text1" w:themeTint="F2"/>
        </w:rPr>
        <w:t>antyskażeniowym</w:t>
      </w:r>
      <w:proofErr w:type="spellEnd"/>
      <w:r w:rsidRPr="009B52D0">
        <w:rPr>
          <w:rFonts w:ascii="Arial" w:hAnsi="Arial" w:cs="Arial"/>
          <w:color w:val="0D0D0D" w:themeColor="text1" w:themeTint="F2"/>
        </w:rPr>
        <w:t xml:space="preserve"> a także umywalkę ze stali nierdzewnej oraz podgrzewacz wody z baterią.</w:t>
      </w:r>
    </w:p>
    <w:p w14:paraId="4C4CF734" w14:textId="77777777" w:rsidR="00354A52" w:rsidRPr="009B52D0" w:rsidRDefault="00354A52" w:rsidP="006C24DF">
      <w:p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Wymagane parametry zestawu dozującego:</w:t>
      </w:r>
    </w:p>
    <w:p w14:paraId="3FB47589" w14:textId="77777777" w:rsidR="00354A52" w:rsidRPr="009B52D0" w:rsidRDefault="00354A52">
      <w:pPr>
        <w:numPr>
          <w:ilvl w:val="0"/>
          <w:numId w:val="20"/>
        </w:numPr>
        <w:tabs>
          <w:tab w:val="num" w:pos="426"/>
        </w:tabs>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Zestaw powinien składać się z pompy dozującej, lancy ssawnej z dwiema sondami poziomu, wanny wychwytowej.</w:t>
      </w:r>
    </w:p>
    <w:p w14:paraId="090DD4FA" w14:textId="77777777" w:rsidR="00354A52" w:rsidRPr="009B52D0" w:rsidRDefault="00354A52">
      <w:pPr>
        <w:numPr>
          <w:ilvl w:val="0"/>
          <w:numId w:val="20"/>
        </w:numPr>
        <w:tabs>
          <w:tab w:val="num" w:pos="426"/>
        </w:tabs>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Pompa dozująca:</w:t>
      </w:r>
    </w:p>
    <w:p w14:paraId="1ACF83D2" w14:textId="77777777" w:rsidR="00354A52" w:rsidRPr="009B52D0" w:rsidRDefault="00354A52">
      <w:pPr>
        <w:numPr>
          <w:ilvl w:val="3"/>
          <w:numId w:val="19"/>
        </w:numPr>
        <w:tabs>
          <w:tab w:val="clear" w:pos="2880"/>
          <w:tab w:val="num" w:pos="426"/>
          <w:tab w:val="num" w:pos="1080"/>
          <w:tab w:val="num" w:pos="3240"/>
        </w:tabs>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wyposażona w silnik krokowy,</w:t>
      </w:r>
    </w:p>
    <w:p w14:paraId="2600D6C6" w14:textId="77777777" w:rsidR="00354A52" w:rsidRPr="009B52D0" w:rsidRDefault="00354A52">
      <w:pPr>
        <w:numPr>
          <w:ilvl w:val="3"/>
          <w:numId w:val="19"/>
        </w:numPr>
        <w:tabs>
          <w:tab w:val="clear" w:pos="2880"/>
          <w:tab w:val="num" w:pos="426"/>
          <w:tab w:val="num" w:pos="1080"/>
          <w:tab w:val="num" w:pos="3240"/>
        </w:tabs>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ustawialna częstotliwość skoku,</w:t>
      </w:r>
    </w:p>
    <w:p w14:paraId="093C2859" w14:textId="77777777" w:rsidR="00354A52" w:rsidRPr="009B52D0" w:rsidRDefault="00354A52">
      <w:pPr>
        <w:numPr>
          <w:ilvl w:val="3"/>
          <w:numId w:val="19"/>
        </w:numPr>
        <w:tabs>
          <w:tab w:val="clear" w:pos="2880"/>
          <w:tab w:val="num" w:pos="426"/>
          <w:tab w:val="num" w:pos="1080"/>
          <w:tab w:val="num" w:pos="3240"/>
        </w:tabs>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ustawialna długość skoku,</w:t>
      </w:r>
    </w:p>
    <w:p w14:paraId="63E49D92" w14:textId="77777777" w:rsidR="00354A52" w:rsidRPr="009B52D0" w:rsidRDefault="00354A52">
      <w:pPr>
        <w:numPr>
          <w:ilvl w:val="3"/>
          <w:numId w:val="19"/>
        </w:numPr>
        <w:tabs>
          <w:tab w:val="clear" w:pos="2880"/>
          <w:tab w:val="num" w:pos="426"/>
          <w:tab w:val="num" w:pos="1080"/>
          <w:tab w:val="num" w:pos="3240"/>
        </w:tabs>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możliwość wyboru trybu pracy zewnętrznej lub ręcznej,</w:t>
      </w:r>
    </w:p>
    <w:p w14:paraId="547DCF91" w14:textId="77777777" w:rsidR="00354A52" w:rsidRPr="009B52D0" w:rsidRDefault="00354A52">
      <w:pPr>
        <w:numPr>
          <w:ilvl w:val="3"/>
          <w:numId w:val="19"/>
        </w:numPr>
        <w:tabs>
          <w:tab w:val="clear" w:pos="2880"/>
          <w:tab w:val="num" w:pos="426"/>
          <w:tab w:val="num" w:pos="1080"/>
          <w:tab w:val="num" w:pos="3240"/>
        </w:tabs>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głowice pomp i zawory wykonane z PVC, przewód tłoczny PE.</w:t>
      </w:r>
    </w:p>
    <w:p w14:paraId="7990CC3B" w14:textId="73E101CA" w:rsidR="00354A52" w:rsidRPr="009B52D0" w:rsidRDefault="00354A52">
      <w:pPr>
        <w:numPr>
          <w:ilvl w:val="3"/>
          <w:numId w:val="19"/>
        </w:numPr>
        <w:tabs>
          <w:tab w:val="clear" w:pos="2880"/>
          <w:tab w:val="num" w:pos="426"/>
          <w:tab w:val="num" w:pos="1080"/>
          <w:tab w:val="num" w:pos="3240"/>
        </w:tabs>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wyposażon</w:t>
      </w:r>
      <w:r w:rsidR="00211505" w:rsidRPr="009B52D0">
        <w:rPr>
          <w:rFonts w:ascii="Arial" w:hAnsi="Arial" w:cs="Arial"/>
          <w:color w:val="0D0D0D" w:themeColor="text1" w:themeTint="F2"/>
        </w:rPr>
        <w:t>a</w:t>
      </w:r>
      <w:r w:rsidRPr="009B52D0">
        <w:rPr>
          <w:rFonts w:ascii="Arial" w:hAnsi="Arial" w:cs="Arial"/>
          <w:color w:val="0D0D0D" w:themeColor="text1" w:themeTint="F2"/>
        </w:rPr>
        <w:t xml:space="preserve"> w zawór wtryskowy, zawór stopy ssącej, kabel sterujący </w:t>
      </w:r>
    </w:p>
    <w:p w14:paraId="3C555F46" w14:textId="77777777" w:rsidR="00211505" w:rsidRPr="009B52D0" w:rsidRDefault="00211505" w:rsidP="006C24DF">
      <w:pPr>
        <w:widowControl w:val="0"/>
        <w:spacing w:after="0" w:line="360" w:lineRule="auto"/>
        <w:jc w:val="both"/>
        <w:rPr>
          <w:rFonts w:ascii="Arial" w:hAnsi="Arial" w:cs="Arial"/>
          <w:bCs/>
          <w:color w:val="0D0D0D" w:themeColor="text1" w:themeTint="F2"/>
        </w:rPr>
      </w:pPr>
    </w:p>
    <w:p w14:paraId="6F3ED068" w14:textId="7F8F2C1D" w:rsidR="00F27B52" w:rsidRPr="009B52D0" w:rsidRDefault="00DA6D36" w:rsidP="006C24DF">
      <w:pPr>
        <w:pStyle w:val="Nagwek3"/>
        <w:spacing w:line="360" w:lineRule="auto"/>
        <w:ind w:left="567"/>
        <w:rPr>
          <w:color w:val="0D0D0D" w:themeColor="text1" w:themeTint="F2"/>
          <w:sz w:val="22"/>
          <w:szCs w:val="22"/>
        </w:rPr>
      </w:pPr>
      <w:bookmarkStart w:id="94" w:name="_Toc225850946"/>
      <w:r w:rsidRPr="009B52D0">
        <w:rPr>
          <w:color w:val="0D0D0D" w:themeColor="text1" w:themeTint="F2"/>
          <w:sz w:val="22"/>
          <w:szCs w:val="22"/>
        </w:rPr>
        <w:t>Istniejące z</w:t>
      </w:r>
      <w:r w:rsidR="00354A52" w:rsidRPr="009B52D0">
        <w:rPr>
          <w:color w:val="0D0D0D" w:themeColor="text1" w:themeTint="F2"/>
          <w:sz w:val="22"/>
          <w:szCs w:val="22"/>
        </w:rPr>
        <w:t>biornik</w:t>
      </w:r>
      <w:r w:rsidR="00F27B52" w:rsidRPr="009B52D0">
        <w:rPr>
          <w:color w:val="0D0D0D" w:themeColor="text1" w:themeTint="F2"/>
          <w:sz w:val="22"/>
          <w:szCs w:val="22"/>
        </w:rPr>
        <w:t>i</w:t>
      </w:r>
      <w:r w:rsidR="00354A52" w:rsidRPr="009B52D0">
        <w:rPr>
          <w:color w:val="0D0D0D" w:themeColor="text1" w:themeTint="F2"/>
          <w:sz w:val="22"/>
          <w:szCs w:val="22"/>
        </w:rPr>
        <w:t xml:space="preserve"> retencyjn</w:t>
      </w:r>
      <w:r w:rsidR="00F27B52" w:rsidRPr="009B52D0">
        <w:rPr>
          <w:color w:val="0D0D0D" w:themeColor="text1" w:themeTint="F2"/>
          <w:sz w:val="22"/>
          <w:szCs w:val="22"/>
        </w:rPr>
        <w:t>e</w:t>
      </w:r>
      <w:r w:rsidR="00354A52" w:rsidRPr="009B52D0">
        <w:rPr>
          <w:color w:val="0D0D0D" w:themeColor="text1" w:themeTint="F2"/>
          <w:sz w:val="22"/>
          <w:szCs w:val="22"/>
        </w:rPr>
        <w:t xml:space="preserve"> wody uzdatnionej</w:t>
      </w:r>
      <w:bookmarkEnd w:id="94"/>
    </w:p>
    <w:p w14:paraId="37B33692" w14:textId="70CBD2FA" w:rsidR="00B55FC1" w:rsidRPr="009B52D0" w:rsidRDefault="001863CA" w:rsidP="006C24DF">
      <w:pPr>
        <w:widowControl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W sąsiedztwie budynku stacji posadowione są dwa </w:t>
      </w:r>
      <w:r w:rsidR="00B55FC1" w:rsidRPr="009B52D0">
        <w:rPr>
          <w:rFonts w:ascii="Arial" w:hAnsi="Arial" w:cs="Arial"/>
          <w:color w:val="0D0D0D" w:themeColor="text1" w:themeTint="F2"/>
        </w:rPr>
        <w:t xml:space="preserve">żelbetowe, obsypane gruntem </w:t>
      </w:r>
      <w:r w:rsidRPr="009B52D0">
        <w:rPr>
          <w:rFonts w:ascii="Arial" w:hAnsi="Arial" w:cs="Arial"/>
          <w:color w:val="0D0D0D" w:themeColor="text1" w:themeTint="F2"/>
        </w:rPr>
        <w:t xml:space="preserve">zbiorniki retencyjne </w:t>
      </w:r>
      <w:r w:rsidR="00B55FC1" w:rsidRPr="009B52D0">
        <w:rPr>
          <w:rFonts w:ascii="Arial" w:hAnsi="Arial" w:cs="Arial"/>
          <w:color w:val="0D0D0D" w:themeColor="text1" w:themeTint="F2"/>
        </w:rPr>
        <w:t xml:space="preserve">o pojemnościach po </w:t>
      </w:r>
      <w:r w:rsidR="008F3F96" w:rsidRPr="009B52D0">
        <w:rPr>
          <w:rFonts w:ascii="Arial" w:hAnsi="Arial" w:cs="Arial"/>
          <w:color w:val="0D0D0D" w:themeColor="text1" w:themeTint="F2"/>
        </w:rPr>
        <w:t>2100</w:t>
      </w:r>
      <w:r w:rsidR="00B55FC1" w:rsidRPr="009B52D0">
        <w:rPr>
          <w:rFonts w:ascii="Arial" w:hAnsi="Arial" w:cs="Arial"/>
          <w:color w:val="0D0D0D" w:themeColor="text1" w:themeTint="F2"/>
        </w:rPr>
        <w:t xml:space="preserve"> m</w:t>
      </w:r>
      <w:r w:rsidR="00B55FC1" w:rsidRPr="009B52D0">
        <w:rPr>
          <w:rFonts w:ascii="Arial" w:hAnsi="Arial" w:cs="Arial"/>
          <w:color w:val="0D0D0D" w:themeColor="text1" w:themeTint="F2"/>
          <w:vertAlign w:val="superscript"/>
        </w:rPr>
        <w:t>3</w:t>
      </w:r>
      <w:r w:rsidR="00B55FC1" w:rsidRPr="009B52D0">
        <w:rPr>
          <w:rFonts w:ascii="Arial" w:hAnsi="Arial" w:cs="Arial"/>
          <w:color w:val="0D0D0D" w:themeColor="text1" w:themeTint="F2"/>
        </w:rPr>
        <w:t>.</w:t>
      </w:r>
    </w:p>
    <w:p w14:paraId="422B0C7F" w14:textId="28ED8936" w:rsidR="00DA6D36" w:rsidRPr="009B52D0" w:rsidRDefault="00DA6D36" w:rsidP="006C24DF">
      <w:pPr>
        <w:widowControl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Istniejące zbiorniki retencyjne należy wykorzystać w projektowanym ciągu technologicznym stacji uzdatniania wody, projektując i wykonując w nich opomiarowanie poziomu</w:t>
      </w:r>
      <w:r w:rsidR="00DC7809" w:rsidRPr="009B52D0">
        <w:rPr>
          <w:rFonts w:ascii="Arial" w:hAnsi="Arial" w:cs="Arial"/>
          <w:color w:val="0D0D0D" w:themeColor="text1" w:themeTint="F2"/>
        </w:rPr>
        <w:t xml:space="preserve"> wody  w zbiornikach</w:t>
      </w:r>
      <w:r w:rsidRPr="009B52D0">
        <w:rPr>
          <w:rFonts w:ascii="Arial" w:hAnsi="Arial" w:cs="Arial"/>
          <w:color w:val="0D0D0D" w:themeColor="text1" w:themeTint="F2"/>
        </w:rPr>
        <w:t>.</w:t>
      </w:r>
    </w:p>
    <w:p w14:paraId="7531F824" w14:textId="7B820C45" w:rsidR="00D808A0" w:rsidRPr="009B52D0" w:rsidRDefault="00354A52" w:rsidP="00CB3A46">
      <w:pPr>
        <w:pStyle w:val="Tekstpodstawowy2"/>
        <w:widowControl w:val="0"/>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Każdy zbiornik należy wyposażyć w układ kontroli położenia zwierciadła wody – przetwornik analogowy umieszczony na dnie zbiornika, mierzący ciśnienie </w:t>
      </w:r>
      <w:r w:rsidRPr="009B52D0">
        <w:rPr>
          <w:rFonts w:ascii="Arial" w:hAnsi="Arial" w:cs="Arial"/>
          <w:color w:val="0D0D0D" w:themeColor="text1" w:themeTint="F2"/>
          <w:sz w:val="22"/>
          <w:szCs w:val="22"/>
        </w:rPr>
        <w:lastRenderedPageBreak/>
        <w:t>hydrostatyczne słupa wody nad czujnikiem. Dodatkowo, do awaryjnej pracy, sondy konduktometryczne oraz czujnik otwarcia włazu</w:t>
      </w:r>
      <w:r w:rsidR="00DA6D36" w:rsidRPr="009B52D0">
        <w:rPr>
          <w:rFonts w:ascii="Arial" w:hAnsi="Arial" w:cs="Arial"/>
          <w:color w:val="0D0D0D" w:themeColor="text1" w:themeTint="F2"/>
          <w:sz w:val="22"/>
          <w:szCs w:val="22"/>
        </w:rPr>
        <w:t>.</w:t>
      </w:r>
    </w:p>
    <w:p w14:paraId="7CF0F4A9" w14:textId="77777777" w:rsidR="00CB3A46" w:rsidRPr="009B52D0" w:rsidRDefault="00CB3A46" w:rsidP="00CB3A46">
      <w:pPr>
        <w:pStyle w:val="Tekstpodstawowy2"/>
        <w:widowControl w:val="0"/>
        <w:rPr>
          <w:rFonts w:ascii="Arial" w:hAnsi="Arial" w:cs="Arial"/>
          <w:color w:val="0D0D0D" w:themeColor="text1" w:themeTint="F2"/>
          <w:sz w:val="22"/>
          <w:szCs w:val="22"/>
        </w:rPr>
      </w:pPr>
    </w:p>
    <w:p w14:paraId="0CEDC7CC" w14:textId="77777777" w:rsidR="00E35CD3" w:rsidRPr="009B52D0" w:rsidRDefault="00E35CD3" w:rsidP="00E35CD3">
      <w:pPr>
        <w:pStyle w:val="Nagwek3"/>
        <w:spacing w:line="360" w:lineRule="auto"/>
        <w:ind w:left="709"/>
        <w:rPr>
          <w:color w:val="0D0D0D" w:themeColor="text1" w:themeTint="F2"/>
          <w:sz w:val="22"/>
          <w:szCs w:val="22"/>
        </w:rPr>
      </w:pPr>
      <w:bookmarkStart w:id="95" w:name="_Toc225850947"/>
      <w:r w:rsidRPr="009B52D0">
        <w:rPr>
          <w:color w:val="0D0D0D" w:themeColor="text1" w:themeTint="F2"/>
          <w:sz w:val="22"/>
          <w:szCs w:val="22"/>
        </w:rPr>
        <w:t>Zestaw pompowy II stopnia pompowania</w:t>
      </w:r>
      <w:bookmarkEnd w:id="95"/>
    </w:p>
    <w:p w14:paraId="1916A51E" w14:textId="77777777" w:rsidR="00E35CD3" w:rsidRPr="009B52D0" w:rsidRDefault="00E35CD3" w:rsidP="00E35CD3">
      <w:pPr>
        <w:pStyle w:val="Tekstpodstawowy2"/>
        <w:rPr>
          <w:rFonts w:ascii="Arial" w:hAnsi="Arial" w:cs="Arial"/>
          <w:color w:val="0D0D0D" w:themeColor="text1" w:themeTint="F2"/>
          <w:sz w:val="22"/>
          <w:szCs w:val="22"/>
        </w:rPr>
      </w:pPr>
      <w:r w:rsidRPr="009B52D0">
        <w:rPr>
          <w:rFonts w:ascii="Arial" w:hAnsi="Arial" w:cs="Arial"/>
          <w:color w:val="0D0D0D" w:themeColor="text1" w:themeTint="F2"/>
          <w:sz w:val="22"/>
          <w:szCs w:val="22"/>
        </w:rPr>
        <w:t>Zaprojektować i wykonać nowy zestaw pompowy posadowiony w sąsiedztwie istniejącej pompowni, w obniżonej części hali technologicznej.</w:t>
      </w:r>
    </w:p>
    <w:p w14:paraId="14C938BB" w14:textId="77777777" w:rsidR="00E35CD3" w:rsidRPr="009B52D0" w:rsidRDefault="00E35CD3" w:rsidP="00E35CD3">
      <w:pPr>
        <w:pStyle w:val="Tekstpodstawowy2"/>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Zdemontować istniejący zestaw czteropompowy. </w:t>
      </w:r>
    </w:p>
    <w:p w14:paraId="069226B1" w14:textId="77777777" w:rsidR="00E35CD3" w:rsidRPr="009B52D0" w:rsidRDefault="00E35CD3" w:rsidP="00E35CD3">
      <w:pPr>
        <w:pStyle w:val="Tekstpodstawowy2"/>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Pozostawić jako rezerwową jedną pompę poziomą, z silnikiem 55 </w:t>
      </w:r>
      <w:proofErr w:type="spellStart"/>
      <w:r w:rsidRPr="009B52D0">
        <w:rPr>
          <w:rFonts w:ascii="Arial" w:hAnsi="Arial" w:cs="Arial"/>
          <w:color w:val="0D0D0D" w:themeColor="text1" w:themeTint="F2"/>
          <w:sz w:val="22"/>
          <w:szCs w:val="22"/>
        </w:rPr>
        <w:t>kW.</w:t>
      </w:r>
      <w:proofErr w:type="spellEnd"/>
    </w:p>
    <w:p w14:paraId="2FE31617" w14:textId="77777777" w:rsidR="00E35CD3" w:rsidRPr="009B52D0" w:rsidRDefault="00E35CD3" w:rsidP="00E35CD3">
      <w:pPr>
        <w:pStyle w:val="Tekstpodstawowy2"/>
        <w:rPr>
          <w:rFonts w:ascii="Arial" w:hAnsi="Arial" w:cs="Arial"/>
          <w:color w:val="0D0D0D" w:themeColor="text1" w:themeTint="F2"/>
          <w:sz w:val="22"/>
          <w:szCs w:val="22"/>
        </w:rPr>
      </w:pPr>
      <w:r w:rsidRPr="009B52D0">
        <w:rPr>
          <w:rFonts w:ascii="Arial" w:hAnsi="Arial" w:cs="Arial"/>
          <w:color w:val="0D0D0D" w:themeColor="text1" w:themeTint="F2"/>
          <w:sz w:val="22"/>
          <w:szCs w:val="22"/>
        </w:rPr>
        <w:t>Wymagane parametry nowego zestawu:</w:t>
      </w:r>
    </w:p>
    <w:p w14:paraId="35D33644" w14:textId="77777777" w:rsidR="00E35CD3" w:rsidRPr="009B52D0" w:rsidRDefault="00E35CD3" w:rsidP="00E35CD3">
      <w:p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Wydajność: Q=350 m</w:t>
      </w:r>
      <w:r w:rsidRPr="009B52D0">
        <w:rPr>
          <w:rFonts w:ascii="Arial" w:hAnsi="Arial" w:cs="Arial"/>
          <w:color w:val="0D0D0D" w:themeColor="text1" w:themeTint="F2"/>
          <w:vertAlign w:val="superscript"/>
        </w:rPr>
        <w:t>3</w:t>
      </w:r>
      <w:r w:rsidRPr="009B52D0">
        <w:rPr>
          <w:rFonts w:ascii="Arial" w:hAnsi="Arial" w:cs="Arial"/>
          <w:color w:val="0D0D0D" w:themeColor="text1" w:themeTint="F2"/>
        </w:rPr>
        <w:t xml:space="preserve">/h, pod ciśnieniem tłoczenia 0,45 </w:t>
      </w:r>
      <w:proofErr w:type="spellStart"/>
      <w:r w:rsidRPr="009B52D0">
        <w:rPr>
          <w:rFonts w:ascii="Arial" w:hAnsi="Arial" w:cs="Arial"/>
          <w:color w:val="0D0D0D" w:themeColor="text1" w:themeTint="F2"/>
        </w:rPr>
        <w:t>MPa</w:t>
      </w:r>
      <w:proofErr w:type="spellEnd"/>
      <w:r w:rsidRPr="009B52D0">
        <w:rPr>
          <w:rFonts w:ascii="Arial" w:hAnsi="Arial" w:cs="Arial"/>
          <w:color w:val="0D0D0D" w:themeColor="text1" w:themeTint="F2"/>
        </w:rPr>
        <w:t>.</w:t>
      </w:r>
    </w:p>
    <w:p w14:paraId="02D5943E" w14:textId="77777777" w:rsidR="00E35CD3" w:rsidRPr="009B52D0" w:rsidRDefault="00E35CD3" w:rsidP="00E35CD3">
      <w:pPr>
        <w:pStyle w:val="Tekstpodstawowy2"/>
        <w:widowControl w:val="0"/>
        <w:rPr>
          <w:rFonts w:ascii="Arial" w:hAnsi="Arial" w:cs="Arial"/>
          <w:color w:val="0D0D0D" w:themeColor="text1" w:themeTint="F2"/>
          <w:sz w:val="22"/>
          <w:szCs w:val="22"/>
        </w:rPr>
      </w:pPr>
      <w:r w:rsidRPr="009B52D0">
        <w:rPr>
          <w:rFonts w:ascii="Arial" w:hAnsi="Arial" w:cs="Arial"/>
          <w:color w:val="0D0D0D" w:themeColor="text1" w:themeTint="F2"/>
          <w:sz w:val="22"/>
          <w:szCs w:val="22"/>
        </w:rPr>
        <w:t>Zestaw projektować jako sześciopompowy.</w:t>
      </w:r>
    </w:p>
    <w:p w14:paraId="56A4B137" w14:textId="77777777" w:rsidR="00E35CD3" w:rsidRPr="009B52D0" w:rsidRDefault="00E35CD3" w:rsidP="00E35CD3">
      <w:pPr>
        <w:widowControl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Wymagane parametry pojedynczej pompy zestawu:</w:t>
      </w:r>
    </w:p>
    <w:p w14:paraId="072F68A6" w14:textId="77777777" w:rsidR="00E35CD3" w:rsidRPr="009B52D0" w:rsidRDefault="00E35CD3" w:rsidP="00E35CD3">
      <w:pPr>
        <w:widowControl w:val="0"/>
        <w:numPr>
          <w:ilvl w:val="0"/>
          <w:numId w:val="7"/>
        </w:numPr>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pompa pionowa wielostopniowa, odśrodkowa, in-</w:t>
      </w:r>
      <w:proofErr w:type="spellStart"/>
      <w:r w:rsidRPr="009B52D0">
        <w:rPr>
          <w:rFonts w:ascii="Arial" w:hAnsi="Arial" w:cs="Arial"/>
          <w:color w:val="0D0D0D" w:themeColor="text1" w:themeTint="F2"/>
        </w:rPr>
        <w:t>line</w:t>
      </w:r>
      <w:proofErr w:type="spellEnd"/>
      <w:r w:rsidRPr="009B52D0">
        <w:rPr>
          <w:rFonts w:ascii="Arial" w:hAnsi="Arial" w:cs="Arial"/>
          <w:color w:val="0D0D0D" w:themeColor="text1" w:themeTint="F2"/>
        </w:rPr>
        <w:t xml:space="preserve">, </w:t>
      </w:r>
    </w:p>
    <w:p w14:paraId="40CE4E5E" w14:textId="77777777" w:rsidR="00E35CD3" w:rsidRPr="009B52D0" w:rsidRDefault="00E35CD3" w:rsidP="00E35CD3">
      <w:pPr>
        <w:widowControl w:val="0"/>
        <w:numPr>
          <w:ilvl w:val="0"/>
          <w:numId w:val="7"/>
        </w:numPr>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kod uszczelnienia wału: HQQE,</w:t>
      </w:r>
    </w:p>
    <w:p w14:paraId="45A1507A" w14:textId="77777777" w:rsidR="00E35CD3" w:rsidRPr="009B52D0" w:rsidRDefault="00E35CD3" w:rsidP="00E35CD3">
      <w:pPr>
        <w:widowControl w:val="0"/>
        <w:numPr>
          <w:ilvl w:val="0"/>
          <w:numId w:val="7"/>
        </w:numPr>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wirniki i komory pośrednie wykonane ze stali nierdzewnej 1.4301,</w:t>
      </w:r>
    </w:p>
    <w:p w14:paraId="58993A7A" w14:textId="77777777" w:rsidR="00E35CD3" w:rsidRPr="009B52D0" w:rsidRDefault="00E35CD3" w:rsidP="00E35CD3">
      <w:pPr>
        <w:widowControl w:val="0"/>
        <w:numPr>
          <w:ilvl w:val="0"/>
          <w:numId w:val="7"/>
        </w:numPr>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głowica i podstawa pompy wykonane z żeliwa szarego EN-JL 1030,</w:t>
      </w:r>
    </w:p>
    <w:p w14:paraId="09653237" w14:textId="77777777" w:rsidR="00E35CD3" w:rsidRPr="009B52D0" w:rsidRDefault="00E35CD3" w:rsidP="00E35CD3">
      <w:pPr>
        <w:widowControl w:val="0"/>
        <w:numPr>
          <w:ilvl w:val="0"/>
          <w:numId w:val="7"/>
        </w:numPr>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przeniesienie napędu sprzęgłem łubkowym,</w:t>
      </w:r>
    </w:p>
    <w:p w14:paraId="0A441DEF" w14:textId="77777777" w:rsidR="00E35CD3" w:rsidRPr="009B52D0" w:rsidRDefault="00E35CD3" w:rsidP="00E35CD3">
      <w:pPr>
        <w:widowControl w:val="0"/>
        <w:spacing w:after="0" w:line="360" w:lineRule="auto"/>
        <w:ind w:left="426"/>
        <w:jc w:val="both"/>
        <w:rPr>
          <w:rFonts w:ascii="Arial" w:hAnsi="Arial" w:cs="Arial"/>
          <w:color w:val="0D0D0D" w:themeColor="text1" w:themeTint="F2"/>
        </w:rPr>
      </w:pPr>
      <w:r w:rsidRPr="009B52D0">
        <w:rPr>
          <w:rFonts w:ascii="Arial" w:hAnsi="Arial" w:cs="Arial"/>
          <w:color w:val="0D0D0D" w:themeColor="text1" w:themeTint="F2"/>
        </w:rPr>
        <w:t>silnik:</w:t>
      </w:r>
    </w:p>
    <w:p w14:paraId="723D04E8" w14:textId="77777777" w:rsidR="00E35CD3" w:rsidRPr="009B52D0" w:rsidRDefault="00E35CD3" w:rsidP="00E35CD3">
      <w:pPr>
        <w:widowControl w:val="0"/>
        <w:numPr>
          <w:ilvl w:val="0"/>
          <w:numId w:val="7"/>
        </w:numPr>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klasa sprawności IE3,</w:t>
      </w:r>
    </w:p>
    <w:p w14:paraId="29F22321" w14:textId="77777777" w:rsidR="00E35CD3" w:rsidRPr="009B52D0" w:rsidRDefault="00E35CD3" w:rsidP="00E35CD3">
      <w:pPr>
        <w:widowControl w:val="0"/>
        <w:numPr>
          <w:ilvl w:val="0"/>
          <w:numId w:val="7"/>
        </w:numPr>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 xml:space="preserve">400V, częstotliwość 50 </w:t>
      </w:r>
      <w:proofErr w:type="spellStart"/>
      <w:r w:rsidRPr="009B52D0">
        <w:rPr>
          <w:rFonts w:ascii="Arial" w:hAnsi="Arial" w:cs="Arial"/>
          <w:color w:val="0D0D0D" w:themeColor="text1" w:themeTint="F2"/>
        </w:rPr>
        <w:t>Hz</w:t>
      </w:r>
      <w:proofErr w:type="spellEnd"/>
      <w:r w:rsidRPr="009B52D0">
        <w:rPr>
          <w:rFonts w:ascii="Arial" w:hAnsi="Arial" w:cs="Arial"/>
          <w:color w:val="0D0D0D" w:themeColor="text1" w:themeTint="F2"/>
        </w:rPr>
        <w:t>,,</w:t>
      </w:r>
    </w:p>
    <w:p w14:paraId="493A83BA" w14:textId="77777777" w:rsidR="00E35CD3" w:rsidRPr="009B52D0" w:rsidRDefault="00E35CD3" w:rsidP="00E35CD3">
      <w:pPr>
        <w:widowControl w:val="0"/>
        <w:numPr>
          <w:ilvl w:val="0"/>
          <w:numId w:val="7"/>
        </w:numPr>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 xml:space="preserve">szacowane moce silników zestawu: 6 x 11 </w:t>
      </w:r>
      <w:proofErr w:type="spellStart"/>
      <w:r w:rsidRPr="009B52D0">
        <w:rPr>
          <w:rFonts w:ascii="Arial" w:hAnsi="Arial" w:cs="Arial"/>
          <w:color w:val="0D0D0D" w:themeColor="text1" w:themeTint="F2"/>
        </w:rPr>
        <w:t>kW.</w:t>
      </w:r>
      <w:proofErr w:type="spellEnd"/>
    </w:p>
    <w:p w14:paraId="64DC4F22" w14:textId="77777777" w:rsidR="00E35CD3" w:rsidRPr="009B52D0" w:rsidRDefault="00E35CD3" w:rsidP="00E35CD3">
      <w:pPr>
        <w:widowControl w:val="0"/>
        <w:numPr>
          <w:ilvl w:val="0"/>
          <w:numId w:val="7"/>
        </w:numPr>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klasa izolacji F.</w:t>
      </w:r>
    </w:p>
    <w:p w14:paraId="72D4C003" w14:textId="77777777" w:rsidR="00E35CD3" w:rsidRPr="009B52D0" w:rsidRDefault="00E35CD3" w:rsidP="00E35CD3">
      <w:pPr>
        <w:pStyle w:val="Tekstpodstawowy2"/>
        <w:widowControl w:val="0"/>
        <w:rPr>
          <w:rFonts w:ascii="Arial" w:hAnsi="Arial" w:cs="Arial"/>
          <w:color w:val="0D0D0D" w:themeColor="text1" w:themeTint="F2"/>
          <w:sz w:val="22"/>
          <w:szCs w:val="22"/>
        </w:rPr>
      </w:pPr>
      <w:r w:rsidRPr="009B52D0">
        <w:rPr>
          <w:rFonts w:ascii="Arial" w:hAnsi="Arial" w:cs="Arial"/>
          <w:color w:val="0D0D0D" w:themeColor="text1" w:themeTint="F2"/>
          <w:sz w:val="22"/>
          <w:szCs w:val="22"/>
        </w:rPr>
        <w:t>Wymagane wyposażenie zestawu:</w:t>
      </w:r>
    </w:p>
    <w:p w14:paraId="66D72C2C" w14:textId="77777777" w:rsidR="00E35CD3" w:rsidRPr="009B52D0" w:rsidRDefault="00E35CD3" w:rsidP="00E35CD3">
      <w:pPr>
        <w:pStyle w:val="Tekstpodstawowy2"/>
        <w:widowControl w:val="0"/>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 Zestaw wyposażony w pompy pionowe, posadowione są na wspólnej ramie podpartej na </w:t>
      </w:r>
      <w:proofErr w:type="spellStart"/>
      <w:r w:rsidRPr="009B52D0">
        <w:rPr>
          <w:rFonts w:ascii="Arial" w:hAnsi="Arial" w:cs="Arial"/>
          <w:color w:val="0D0D0D" w:themeColor="text1" w:themeTint="F2"/>
          <w:sz w:val="22"/>
          <w:szCs w:val="22"/>
        </w:rPr>
        <w:t>wibroizolatorach</w:t>
      </w:r>
      <w:proofErr w:type="spellEnd"/>
      <w:r w:rsidRPr="009B52D0">
        <w:rPr>
          <w:rFonts w:ascii="Arial" w:hAnsi="Arial" w:cs="Arial"/>
          <w:color w:val="0D0D0D" w:themeColor="text1" w:themeTint="F2"/>
          <w:sz w:val="22"/>
          <w:szCs w:val="22"/>
        </w:rPr>
        <w:t>, spięte kolektorami: ssawnym i tłocznym.</w:t>
      </w:r>
    </w:p>
    <w:p w14:paraId="67C68234" w14:textId="77777777" w:rsidR="00E35CD3" w:rsidRPr="009B52D0" w:rsidRDefault="00E35CD3" w:rsidP="00E35CD3">
      <w:pPr>
        <w:pStyle w:val="Tekstpodstawowy2"/>
        <w:widowControl w:val="0"/>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 Przyłącza do kolektorów przez kompensatory gumowe. </w:t>
      </w:r>
    </w:p>
    <w:p w14:paraId="457DE626" w14:textId="77777777" w:rsidR="00E35CD3" w:rsidRPr="009B52D0" w:rsidRDefault="00E35CD3" w:rsidP="00E35CD3">
      <w:pPr>
        <w:pStyle w:val="Tekstpodstawowy2"/>
        <w:widowControl w:val="0"/>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 Rama i kolektory wykonane ze stali nierdzewnej. </w:t>
      </w:r>
    </w:p>
    <w:p w14:paraId="09F310CE" w14:textId="77777777" w:rsidR="00E35CD3" w:rsidRPr="009B52D0" w:rsidRDefault="00E35CD3" w:rsidP="00E35CD3">
      <w:pPr>
        <w:pStyle w:val="Tekstpodstawowy2"/>
        <w:widowControl w:val="0"/>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 Każda pompa w zestawie wyposażona w </w:t>
      </w:r>
      <w:proofErr w:type="spellStart"/>
      <w:r w:rsidRPr="009B52D0">
        <w:rPr>
          <w:rFonts w:ascii="Arial" w:hAnsi="Arial" w:cs="Arial"/>
          <w:color w:val="0D0D0D" w:themeColor="text1" w:themeTint="F2"/>
          <w:sz w:val="22"/>
          <w:szCs w:val="22"/>
        </w:rPr>
        <w:t>miedzykołnierzową</w:t>
      </w:r>
      <w:proofErr w:type="spellEnd"/>
      <w:r w:rsidRPr="009B52D0">
        <w:rPr>
          <w:rFonts w:ascii="Arial" w:hAnsi="Arial" w:cs="Arial"/>
          <w:color w:val="0D0D0D" w:themeColor="text1" w:themeTint="F2"/>
          <w:sz w:val="22"/>
          <w:szCs w:val="22"/>
        </w:rPr>
        <w:t xml:space="preserve"> armaturę odcinającą i zwrotną (zawory zwrotne grzybkowe kołnierzowe, przepustnice </w:t>
      </w:r>
      <w:proofErr w:type="spellStart"/>
      <w:r w:rsidRPr="009B52D0">
        <w:rPr>
          <w:rFonts w:ascii="Arial" w:hAnsi="Arial" w:cs="Arial"/>
          <w:color w:val="0D0D0D" w:themeColor="text1" w:themeTint="F2"/>
          <w:sz w:val="22"/>
          <w:szCs w:val="22"/>
        </w:rPr>
        <w:t>międzykołnierzowe</w:t>
      </w:r>
      <w:proofErr w:type="spellEnd"/>
      <w:r w:rsidRPr="009B52D0">
        <w:rPr>
          <w:rFonts w:ascii="Arial" w:hAnsi="Arial" w:cs="Arial"/>
          <w:color w:val="0D0D0D" w:themeColor="text1" w:themeTint="F2"/>
          <w:sz w:val="22"/>
          <w:szCs w:val="22"/>
        </w:rPr>
        <w:t xml:space="preserve"> odcinające). </w:t>
      </w:r>
    </w:p>
    <w:p w14:paraId="4CD86FE0" w14:textId="77777777" w:rsidR="00E35CD3" w:rsidRPr="009B52D0" w:rsidRDefault="00E35CD3" w:rsidP="00E35CD3">
      <w:pPr>
        <w:pStyle w:val="Tekstpodstawowy2"/>
        <w:widowControl w:val="0"/>
        <w:rPr>
          <w:rFonts w:ascii="Arial" w:hAnsi="Arial" w:cs="Arial"/>
          <w:color w:val="0D0D0D" w:themeColor="text1" w:themeTint="F2"/>
          <w:sz w:val="22"/>
          <w:szCs w:val="22"/>
        </w:rPr>
      </w:pPr>
      <w:r w:rsidRPr="009B52D0">
        <w:rPr>
          <w:rFonts w:ascii="Arial" w:hAnsi="Arial" w:cs="Arial"/>
          <w:color w:val="0D0D0D" w:themeColor="text1" w:themeTint="F2"/>
          <w:sz w:val="22"/>
          <w:szCs w:val="22"/>
        </w:rPr>
        <w:t>- W zestawie zastosowane dwa zbiorniki ciśnieniowe, tłumiące uderzenia hydrauliczne.</w:t>
      </w:r>
    </w:p>
    <w:p w14:paraId="2648B154" w14:textId="77777777" w:rsidR="00E35CD3" w:rsidRPr="009B52D0" w:rsidRDefault="00E35CD3" w:rsidP="00E35CD3">
      <w:pPr>
        <w:pStyle w:val="Tekstpodstawowy2"/>
        <w:widowControl w:val="0"/>
        <w:rPr>
          <w:rFonts w:ascii="Arial" w:hAnsi="Arial" w:cs="Arial"/>
          <w:color w:val="0D0D0D" w:themeColor="text1" w:themeTint="F2"/>
          <w:sz w:val="22"/>
          <w:szCs w:val="22"/>
        </w:rPr>
      </w:pPr>
      <w:r w:rsidRPr="009B52D0">
        <w:rPr>
          <w:rFonts w:ascii="Arial" w:hAnsi="Arial" w:cs="Arial"/>
          <w:color w:val="0D0D0D" w:themeColor="text1" w:themeTint="F2"/>
          <w:sz w:val="22"/>
          <w:szCs w:val="22"/>
        </w:rPr>
        <w:t>- Na kolektorze tłocznym zaprojektować manometr z kurkiem manometrycznym, kurek probierczy oraz dwa przetworniki ciśnienia z wyjściem sygnałowym 4…20mA. Jeden przetwornik współpracuje ze sterownikiem PLC. Drugi wpięty do przetwornic częstotliwości i realizuje sterowanie rezerwowe, gdy uszkodzeniu ulegnie sterownik PLC.</w:t>
      </w:r>
    </w:p>
    <w:p w14:paraId="4DC7ABE5" w14:textId="77777777" w:rsidR="00E35CD3" w:rsidRPr="009B52D0" w:rsidRDefault="00E35CD3" w:rsidP="00E35CD3">
      <w:pPr>
        <w:pStyle w:val="Tekstpodstawowy2"/>
        <w:widowControl w:val="0"/>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Zabezpieczenie przed </w:t>
      </w:r>
      <w:proofErr w:type="spellStart"/>
      <w:r w:rsidRPr="009B52D0">
        <w:rPr>
          <w:rFonts w:ascii="Arial" w:hAnsi="Arial" w:cs="Arial"/>
          <w:color w:val="0D0D0D" w:themeColor="text1" w:themeTint="F2"/>
          <w:sz w:val="22"/>
          <w:szCs w:val="22"/>
        </w:rPr>
        <w:t>suchobiegiem</w:t>
      </w:r>
      <w:proofErr w:type="spellEnd"/>
      <w:r w:rsidRPr="009B52D0">
        <w:rPr>
          <w:rFonts w:ascii="Arial" w:hAnsi="Arial" w:cs="Arial"/>
          <w:color w:val="0D0D0D" w:themeColor="text1" w:themeTint="F2"/>
          <w:sz w:val="22"/>
          <w:szCs w:val="22"/>
        </w:rPr>
        <w:t xml:space="preserve"> realizowane będzie z sond konduktometrycznych </w:t>
      </w:r>
      <w:r w:rsidRPr="009B52D0">
        <w:rPr>
          <w:rFonts w:ascii="Arial" w:hAnsi="Arial" w:cs="Arial"/>
          <w:color w:val="0D0D0D" w:themeColor="text1" w:themeTint="F2"/>
          <w:sz w:val="22"/>
          <w:szCs w:val="22"/>
        </w:rPr>
        <w:lastRenderedPageBreak/>
        <w:t>w zbiorniku retencyjnym oraz czujnikiem wibracyjnym na kolektorze ssącym zestawu pompowego.</w:t>
      </w:r>
    </w:p>
    <w:p w14:paraId="001A5BDE" w14:textId="77777777" w:rsidR="00E35CD3" w:rsidRPr="009B52D0" w:rsidRDefault="00E35CD3" w:rsidP="00E35CD3">
      <w:pPr>
        <w:widowControl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Sterowanie zestawem odbywać się będzie poprzez rozdzielnię sterowniczą RZH, zgodnie z opracowaniem branży elektrycznej.  Elementem zarządzającym pracą układu będzie sterownik, a płynna regulacja obrotów pomp, realizowana będzie poprzez przetwornice częstotliwości w ilości równej ilości pomp, montowane w rozdzielni RZH. Każda przetwornica wyposażona w swój przetwornik ciśnienia, z możliwością regulacji w trybie ręcznym według swojego regulatora PID. Zastosowanie przetwornic pozwoli na utrzymanie stabilnego ciśnienia na wyjściu z zestawu, niezależnie od ciśnienia w kolektorze ssącym oraz zmiennego zapotrzebowania na wodę.</w:t>
      </w:r>
    </w:p>
    <w:p w14:paraId="0E4307CD" w14:textId="77777777" w:rsidR="00E35CD3" w:rsidRPr="009B52D0" w:rsidRDefault="00E35CD3" w:rsidP="00E35CD3">
      <w:pPr>
        <w:pStyle w:val="Tekstpodstawowy2"/>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Na rozdzielni sterującej odbywać się będzie sygnalizacja stanów pracy, awarii, </w:t>
      </w:r>
      <w:r w:rsidRPr="009B52D0">
        <w:rPr>
          <w:rFonts w:ascii="Arial" w:hAnsi="Arial" w:cs="Arial"/>
          <w:color w:val="0D0D0D" w:themeColor="text1" w:themeTint="F2"/>
          <w:sz w:val="22"/>
          <w:szCs w:val="22"/>
        </w:rPr>
        <w:br/>
        <w:t>a także zabudowany będzie wyłącznik główny oraz przełączniki układu sterowania ręcznego co umożliwi pracę nawet przy uszkodzonym sterowniku.</w:t>
      </w:r>
    </w:p>
    <w:p w14:paraId="3C8F0723" w14:textId="77777777" w:rsidR="00E35CD3" w:rsidRPr="009B52D0" w:rsidRDefault="00E35CD3" w:rsidP="00E35CD3">
      <w:pPr>
        <w:spacing w:after="0" w:line="360" w:lineRule="auto"/>
        <w:jc w:val="both"/>
        <w:rPr>
          <w:rFonts w:ascii="Arial" w:hAnsi="Arial" w:cs="Arial"/>
          <w:color w:val="0D0D0D" w:themeColor="text1" w:themeTint="F2"/>
        </w:rPr>
      </w:pPr>
    </w:p>
    <w:p w14:paraId="579E8765" w14:textId="47191542" w:rsidR="00F27B52" w:rsidRPr="009B52D0" w:rsidRDefault="00734FEC" w:rsidP="006C24DF">
      <w:pPr>
        <w:pStyle w:val="Nagwek3"/>
        <w:spacing w:line="360" w:lineRule="auto"/>
        <w:ind w:left="709"/>
        <w:rPr>
          <w:color w:val="0D0D0D" w:themeColor="text1" w:themeTint="F2"/>
          <w:sz w:val="22"/>
          <w:szCs w:val="22"/>
        </w:rPr>
      </w:pPr>
      <w:bookmarkStart w:id="96" w:name="_Toc225850948"/>
      <w:r w:rsidRPr="009B52D0">
        <w:rPr>
          <w:color w:val="0D0D0D" w:themeColor="text1" w:themeTint="F2"/>
          <w:sz w:val="22"/>
          <w:szCs w:val="22"/>
        </w:rPr>
        <w:t xml:space="preserve">Pomiary ilości wody </w:t>
      </w:r>
      <w:r w:rsidR="00EE6FAF" w:rsidRPr="009B52D0">
        <w:rPr>
          <w:color w:val="0D0D0D" w:themeColor="text1" w:themeTint="F2"/>
          <w:sz w:val="22"/>
          <w:szCs w:val="22"/>
        </w:rPr>
        <w:t>-</w:t>
      </w:r>
      <w:r w:rsidRPr="009B52D0">
        <w:rPr>
          <w:color w:val="0D0D0D" w:themeColor="text1" w:themeTint="F2"/>
          <w:sz w:val="22"/>
          <w:szCs w:val="22"/>
        </w:rPr>
        <w:t xml:space="preserve"> </w:t>
      </w:r>
      <w:r w:rsidR="00172536" w:rsidRPr="009B52D0">
        <w:rPr>
          <w:color w:val="0D0D0D" w:themeColor="text1" w:themeTint="F2"/>
          <w:sz w:val="22"/>
          <w:szCs w:val="22"/>
        </w:rPr>
        <w:t>przepływomierze</w:t>
      </w:r>
      <w:bookmarkEnd w:id="96"/>
    </w:p>
    <w:p w14:paraId="294FA443" w14:textId="616D03A0" w:rsidR="00354A52" w:rsidRPr="009B52D0" w:rsidRDefault="00354A52" w:rsidP="006C24DF">
      <w:pPr>
        <w:pStyle w:val="Tekstpodstawowywcity3"/>
        <w:widowControl w:val="0"/>
        <w:spacing w:after="0" w:line="360" w:lineRule="auto"/>
        <w:ind w:left="0"/>
        <w:jc w:val="both"/>
        <w:rPr>
          <w:rFonts w:ascii="Arial" w:hAnsi="Arial" w:cs="Arial"/>
          <w:color w:val="0D0D0D" w:themeColor="text1" w:themeTint="F2"/>
          <w:sz w:val="22"/>
          <w:szCs w:val="22"/>
        </w:rPr>
      </w:pPr>
      <w:r w:rsidRPr="009B52D0">
        <w:rPr>
          <w:rFonts w:ascii="Arial" w:hAnsi="Arial" w:cs="Arial"/>
          <w:color w:val="0D0D0D" w:themeColor="text1" w:themeTint="F2"/>
          <w:sz w:val="22"/>
          <w:szCs w:val="22"/>
        </w:rPr>
        <w:t>W SUW należy zaprojektować</w:t>
      </w:r>
      <w:r w:rsidR="00F05979" w:rsidRPr="009B52D0">
        <w:rPr>
          <w:rFonts w:ascii="Arial" w:hAnsi="Arial" w:cs="Arial"/>
          <w:color w:val="0D0D0D" w:themeColor="text1" w:themeTint="F2"/>
          <w:sz w:val="22"/>
          <w:szCs w:val="22"/>
        </w:rPr>
        <w:t xml:space="preserve"> i wykonać</w:t>
      </w:r>
      <w:r w:rsidRPr="009B52D0">
        <w:rPr>
          <w:rFonts w:ascii="Arial" w:hAnsi="Arial" w:cs="Arial"/>
          <w:color w:val="0D0D0D" w:themeColor="text1" w:themeTint="F2"/>
          <w:sz w:val="22"/>
          <w:szCs w:val="22"/>
        </w:rPr>
        <w:t xml:space="preserve"> pomiary natężenia przepływu i objętości sumarycznych za pomocą przepływomierzy elektromagnetycznych z wyjściem </w:t>
      </w:r>
      <w:r w:rsidR="00B54E86" w:rsidRPr="009B52D0">
        <w:rPr>
          <w:rFonts w:ascii="Arial" w:hAnsi="Arial" w:cs="Arial"/>
          <w:color w:val="0D0D0D" w:themeColor="text1" w:themeTint="F2"/>
          <w:sz w:val="22"/>
          <w:szCs w:val="22"/>
        </w:rPr>
        <w:t xml:space="preserve">4…20mA </w:t>
      </w:r>
      <w:r w:rsidR="002B3C94" w:rsidRPr="009B52D0">
        <w:rPr>
          <w:rFonts w:ascii="Arial" w:hAnsi="Arial" w:cs="Arial"/>
          <w:color w:val="0D0D0D" w:themeColor="text1" w:themeTint="F2"/>
          <w:sz w:val="22"/>
          <w:szCs w:val="22"/>
        </w:rPr>
        <w:t>i</w:t>
      </w:r>
      <w:r w:rsidR="00B54E86" w:rsidRPr="009B52D0">
        <w:rPr>
          <w:rFonts w:ascii="Arial" w:hAnsi="Arial" w:cs="Arial"/>
          <w:color w:val="0D0D0D" w:themeColor="text1" w:themeTint="F2"/>
          <w:sz w:val="22"/>
          <w:szCs w:val="22"/>
        </w:rPr>
        <w:t xml:space="preserve"> </w:t>
      </w:r>
      <w:proofErr w:type="spellStart"/>
      <w:r w:rsidRPr="009B52D0">
        <w:rPr>
          <w:rFonts w:ascii="Arial" w:hAnsi="Arial" w:cs="Arial"/>
          <w:color w:val="0D0D0D" w:themeColor="text1" w:themeTint="F2"/>
          <w:sz w:val="22"/>
          <w:szCs w:val="22"/>
        </w:rPr>
        <w:t>Modbus</w:t>
      </w:r>
      <w:proofErr w:type="spellEnd"/>
      <w:r w:rsidRPr="009B52D0">
        <w:rPr>
          <w:rFonts w:ascii="Arial" w:hAnsi="Arial" w:cs="Arial"/>
          <w:color w:val="0D0D0D" w:themeColor="text1" w:themeTint="F2"/>
          <w:sz w:val="22"/>
          <w:szCs w:val="22"/>
        </w:rPr>
        <w:t xml:space="preserve"> RTU.</w:t>
      </w:r>
    </w:p>
    <w:p w14:paraId="6F5D71CF" w14:textId="71EB3FFF" w:rsidR="00354A52" w:rsidRPr="009B52D0" w:rsidRDefault="00354A52" w:rsidP="006C24DF">
      <w:pPr>
        <w:pStyle w:val="Tekstpodstawowywcity3"/>
        <w:widowControl w:val="0"/>
        <w:spacing w:after="0" w:line="360" w:lineRule="auto"/>
        <w:ind w:left="0"/>
        <w:jc w:val="both"/>
        <w:rPr>
          <w:rFonts w:ascii="Arial" w:hAnsi="Arial" w:cs="Arial"/>
          <w:color w:val="0D0D0D" w:themeColor="text1" w:themeTint="F2"/>
          <w:sz w:val="22"/>
          <w:szCs w:val="22"/>
        </w:rPr>
      </w:pPr>
      <w:r w:rsidRPr="009B52D0">
        <w:rPr>
          <w:rFonts w:ascii="Arial" w:hAnsi="Arial" w:cs="Arial"/>
          <w:color w:val="0D0D0D" w:themeColor="text1" w:themeTint="F2"/>
          <w:sz w:val="22"/>
          <w:szCs w:val="22"/>
        </w:rPr>
        <w:t>Zaprojektować</w:t>
      </w:r>
      <w:r w:rsidR="00F05979" w:rsidRPr="009B52D0">
        <w:rPr>
          <w:rFonts w:ascii="Arial" w:hAnsi="Arial" w:cs="Arial"/>
          <w:color w:val="0D0D0D" w:themeColor="text1" w:themeTint="F2"/>
          <w:sz w:val="22"/>
          <w:szCs w:val="22"/>
        </w:rPr>
        <w:t xml:space="preserve"> i wykonać</w:t>
      </w:r>
      <w:r w:rsidRPr="009B52D0">
        <w:rPr>
          <w:rFonts w:ascii="Arial" w:hAnsi="Arial" w:cs="Arial"/>
          <w:color w:val="0D0D0D" w:themeColor="text1" w:themeTint="F2"/>
          <w:sz w:val="22"/>
          <w:szCs w:val="22"/>
        </w:rPr>
        <w:t xml:space="preserve"> przepływomierze:</w:t>
      </w:r>
    </w:p>
    <w:p w14:paraId="060B354A" w14:textId="4E3E745C" w:rsidR="00AF26B7" w:rsidRPr="009B52D0" w:rsidRDefault="00BF0ADE" w:rsidP="00BF0ADE">
      <w:pPr>
        <w:pStyle w:val="Tekstpodstawowywcity3"/>
        <w:widowControl w:val="0"/>
        <w:spacing w:after="0" w:line="360" w:lineRule="auto"/>
        <w:ind w:left="0"/>
        <w:jc w:val="both"/>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 </w:t>
      </w:r>
      <w:r w:rsidR="00376379" w:rsidRPr="009B52D0">
        <w:rPr>
          <w:rFonts w:ascii="Arial" w:hAnsi="Arial" w:cs="Arial"/>
          <w:color w:val="0D0D0D" w:themeColor="text1" w:themeTint="F2"/>
          <w:sz w:val="22"/>
          <w:szCs w:val="22"/>
        </w:rPr>
        <w:t>na wlotach rurociągów wody surowej do budynku SUW,</w:t>
      </w:r>
    </w:p>
    <w:p w14:paraId="3AE2B65C" w14:textId="7F21A151" w:rsidR="00354A52" w:rsidRPr="009B52D0" w:rsidRDefault="00BF0ADE" w:rsidP="00BF0ADE">
      <w:pPr>
        <w:pStyle w:val="Tekstpodstawowywcity3"/>
        <w:widowControl w:val="0"/>
        <w:spacing w:after="0" w:line="360" w:lineRule="auto"/>
        <w:ind w:left="0"/>
        <w:jc w:val="both"/>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 </w:t>
      </w:r>
      <w:r w:rsidR="00354A52" w:rsidRPr="009B52D0">
        <w:rPr>
          <w:rFonts w:ascii="Arial" w:hAnsi="Arial" w:cs="Arial"/>
          <w:color w:val="0D0D0D" w:themeColor="text1" w:themeTint="F2"/>
          <w:sz w:val="22"/>
          <w:szCs w:val="22"/>
        </w:rPr>
        <w:t>na rurociągu wody do płukania</w:t>
      </w:r>
      <w:r w:rsidR="00172536" w:rsidRPr="009B52D0">
        <w:rPr>
          <w:rFonts w:ascii="Arial" w:hAnsi="Arial" w:cs="Arial"/>
          <w:color w:val="0D0D0D" w:themeColor="text1" w:themeTint="F2"/>
          <w:sz w:val="22"/>
          <w:szCs w:val="22"/>
        </w:rPr>
        <w:t>,</w:t>
      </w:r>
    </w:p>
    <w:p w14:paraId="267AC336" w14:textId="5193887C" w:rsidR="00354A52" w:rsidRPr="009B52D0" w:rsidRDefault="00BF0ADE" w:rsidP="00BF0ADE">
      <w:pPr>
        <w:pStyle w:val="Tekstpodstawowywcity3"/>
        <w:widowControl w:val="0"/>
        <w:spacing w:after="0" w:line="360" w:lineRule="auto"/>
        <w:ind w:left="0"/>
        <w:jc w:val="both"/>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 </w:t>
      </w:r>
      <w:r w:rsidR="00354A52" w:rsidRPr="009B52D0">
        <w:rPr>
          <w:rFonts w:ascii="Arial" w:hAnsi="Arial" w:cs="Arial"/>
          <w:color w:val="0D0D0D" w:themeColor="text1" w:themeTint="F2"/>
          <w:sz w:val="22"/>
          <w:szCs w:val="22"/>
        </w:rPr>
        <w:t>na rurociągu tłocznym wody do sieci, za zestawem pompowym</w:t>
      </w:r>
      <w:r w:rsidR="00172536" w:rsidRPr="009B52D0">
        <w:rPr>
          <w:rFonts w:ascii="Arial" w:hAnsi="Arial" w:cs="Arial"/>
          <w:color w:val="0D0D0D" w:themeColor="text1" w:themeTint="F2"/>
          <w:sz w:val="22"/>
          <w:szCs w:val="22"/>
        </w:rPr>
        <w:t>.</w:t>
      </w:r>
    </w:p>
    <w:p w14:paraId="6E72428A" w14:textId="77777777" w:rsidR="00321157" w:rsidRPr="009B52D0" w:rsidRDefault="00321157" w:rsidP="006C24DF">
      <w:pPr>
        <w:pStyle w:val="Tekstpodstawowywcity3"/>
        <w:widowControl w:val="0"/>
        <w:spacing w:after="0" w:line="360" w:lineRule="auto"/>
        <w:ind w:left="426"/>
        <w:jc w:val="both"/>
        <w:rPr>
          <w:rFonts w:ascii="Arial" w:hAnsi="Arial" w:cs="Arial"/>
          <w:color w:val="0D0D0D" w:themeColor="text1" w:themeTint="F2"/>
          <w:sz w:val="22"/>
          <w:szCs w:val="22"/>
        </w:rPr>
      </w:pPr>
    </w:p>
    <w:p w14:paraId="28C5AA5E" w14:textId="78F61474" w:rsidR="00F27B52" w:rsidRPr="009B52D0" w:rsidRDefault="00734FEC" w:rsidP="0036760A">
      <w:pPr>
        <w:pStyle w:val="Nagwek3"/>
        <w:spacing w:line="360" w:lineRule="auto"/>
        <w:ind w:left="709"/>
        <w:rPr>
          <w:color w:val="0D0D0D" w:themeColor="text1" w:themeTint="F2"/>
          <w:sz w:val="22"/>
          <w:szCs w:val="22"/>
        </w:rPr>
      </w:pPr>
      <w:bookmarkStart w:id="97" w:name="_Toc225850949"/>
      <w:r w:rsidRPr="009B52D0">
        <w:rPr>
          <w:color w:val="0D0D0D" w:themeColor="text1" w:themeTint="F2"/>
          <w:sz w:val="22"/>
          <w:szCs w:val="22"/>
        </w:rPr>
        <w:t>Przepustnice, zawory zwrotne</w:t>
      </w:r>
      <w:bookmarkEnd w:id="97"/>
    </w:p>
    <w:p w14:paraId="3CAEF80F" w14:textId="2886982C" w:rsidR="00327ECB" w:rsidRPr="009B52D0" w:rsidRDefault="00327ECB" w:rsidP="006C24DF">
      <w:pPr>
        <w:widowControl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Zaprojektować</w:t>
      </w:r>
      <w:r w:rsidR="00F05979" w:rsidRPr="009B52D0">
        <w:rPr>
          <w:rFonts w:ascii="Arial" w:hAnsi="Arial" w:cs="Arial"/>
          <w:color w:val="0D0D0D" w:themeColor="text1" w:themeTint="F2"/>
        </w:rPr>
        <w:t xml:space="preserve"> i wykonać</w:t>
      </w:r>
      <w:r w:rsidRPr="009B52D0">
        <w:rPr>
          <w:rFonts w:ascii="Arial" w:hAnsi="Arial" w:cs="Arial"/>
          <w:color w:val="0D0D0D" w:themeColor="text1" w:themeTint="F2"/>
        </w:rPr>
        <w:t xml:space="preserve"> przepustnice klapowe jako zawory odcinające na instalacji hydraulicznej.</w:t>
      </w:r>
    </w:p>
    <w:p w14:paraId="1F6F2B72" w14:textId="77777777" w:rsidR="00327ECB" w:rsidRPr="009B52D0" w:rsidRDefault="00327ECB" w:rsidP="006C24DF">
      <w:pPr>
        <w:widowControl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Wymagane parametry przepustnic:</w:t>
      </w:r>
    </w:p>
    <w:p w14:paraId="3E432C77" w14:textId="77777777" w:rsidR="00376379" w:rsidRPr="009B52D0" w:rsidRDefault="00376379" w:rsidP="006C24DF">
      <w:pPr>
        <w:pStyle w:val="Tekstpodstawowy2"/>
        <w:widowControl w:val="0"/>
        <w:numPr>
          <w:ilvl w:val="0"/>
          <w:numId w:val="1"/>
        </w:numPr>
        <w:tabs>
          <w:tab w:val="clear" w:pos="720"/>
          <w:tab w:val="num" w:pos="426"/>
        </w:tabs>
        <w:ind w:left="426" w:hanging="426"/>
        <w:rPr>
          <w:rFonts w:ascii="Arial" w:hAnsi="Arial" w:cs="Arial"/>
          <w:color w:val="0D0D0D" w:themeColor="text1" w:themeTint="F2"/>
          <w:sz w:val="22"/>
          <w:szCs w:val="22"/>
        </w:rPr>
      </w:pPr>
      <w:r w:rsidRPr="009B52D0">
        <w:rPr>
          <w:rFonts w:ascii="Arial" w:hAnsi="Arial" w:cs="Arial"/>
          <w:color w:val="0D0D0D" w:themeColor="text1" w:themeTint="F2"/>
          <w:sz w:val="22"/>
          <w:szCs w:val="22"/>
        </w:rPr>
        <w:t>Przepustnice centryczne, miękko uszczelniane do zabudowy miedzy kołnierzami wg PN, DIN, ANSI.</w:t>
      </w:r>
    </w:p>
    <w:p w14:paraId="320DAC45" w14:textId="77777777" w:rsidR="00376379" w:rsidRPr="009B52D0" w:rsidRDefault="00376379" w:rsidP="006C24DF">
      <w:pPr>
        <w:pStyle w:val="Tekstpodstawowy2"/>
        <w:widowControl w:val="0"/>
        <w:numPr>
          <w:ilvl w:val="0"/>
          <w:numId w:val="1"/>
        </w:numPr>
        <w:tabs>
          <w:tab w:val="clear" w:pos="720"/>
          <w:tab w:val="num" w:pos="426"/>
        </w:tabs>
        <w:ind w:left="426" w:hanging="426"/>
        <w:rPr>
          <w:rFonts w:ascii="Arial" w:hAnsi="Arial" w:cs="Arial"/>
          <w:color w:val="0D0D0D" w:themeColor="text1" w:themeTint="F2"/>
          <w:sz w:val="22"/>
          <w:szCs w:val="22"/>
        </w:rPr>
      </w:pPr>
      <w:r w:rsidRPr="009B52D0">
        <w:rPr>
          <w:rFonts w:ascii="Arial" w:hAnsi="Arial" w:cs="Arial"/>
          <w:color w:val="0D0D0D" w:themeColor="text1" w:themeTint="F2"/>
          <w:sz w:val="22"/>
          <w:szCs w:val="22"/>
        </w:rPr>
        <w:t>Długość zabudowy EN 558, ISO 5752,</w:t>
      </w:r>
    </w:p>
    <w:p w14:paraId="5196A124" w14:textId="77777777" w:rsidR="00376379" w:rsidRPr="009B52D0" w:rsidRDefault="00376379" w:rsidP="006C24DF">
      <w:pPr>
        <w:pStyle w:val="Tekstpodstawowy2"/>
        <w:widowControl w:val="0"/>
        <w:numPr>
          <w:ilvl w:val="0"/>
          <w:numId w:val="1"/>
        </w:numPr>
        <w:tabs>
          <w:tab w:val="clear" w:pos="720"/>
          <w:tab w:val="num" w:pos="426"/>
        </w:tabs>
        <w:ind w:left="426" w:hanging="426"/>
        <w:rPr>
          <w:rFonts w:ascii="Arial" w:hAnsi="Arial" w:cs="Arial"/>
          <w:color w:val="0D0D0D" w:themeColor="text1" w:themeTint="F2"/>
          <w:sz w:val="22"/>
          <w:szCs w:val="22"/>
        </w:rPr>
      </w:pPr>
      <w:r w:rsidRPr="009B52D0">
        <w:rPr>
          <w:rFonts w:ascii="Arial" w:hAnsi="Arial" w:cs="Arial"/>
          <w:color w:val="0D0D0D" w:themeColor="text1" w:themeTint="F2"/>
          <w:sz w:val="22"/>
          <w:szCs w:val="22"/>
        </w:rPr>
        <w:t>Kołnierz do zabudowy napędu wg EN/ISO 5211.</w:t>
      </w:r>
    </w:p>
    <w:p w14:paraId="1AB0C643" w14:textId="77777777" w:rsidR="00376379" w:rsidRPr="009B52D0" w:rsidRDefault="00376379" w:rsidP="006C24DF">
      <w:pPr>
        <w:pStyle w:val="Tekstpodstawowy2"/>
        <w:widowControl w:val="0"/>
        <w:numPr>
          <w:ilvl w:val="0"/>
          <w:numId w:val="1"/>
        </w:numPr>
        <w:tabs>
          <w:tab w:val="clear" w:pos="720"/>
          <w:tab w:val="num" w:pos="426"/>
        </w:tabs>
        <w:ind w:left="426" w:hanging="426"/>
        <w:rPr>
          <w:rFonts w:ascii="Arial" w:hAnsi="Arial" w:cs="Arial"/>
          <w:color w:val="0D0D0D" w:themeColor="text1" w:themeTint="F2"/>
          <w:sz w:val="22"/>
          <w:szCs w:val="22"/>
        </w:rPr>
      </w:pPr>
      <w:r w:rsidRPr="009B52D0">
        <w:rPr>
          <w:rFonts w:ascii="Arial" w:hAnsi="Arial" w:cs="Arial"/>
          <w:color w:val="0D0D0D" w:themeColor="text1" w:themeTint="F2"/>
          <w:sz w:val="22"/>
          <w:szCs w:val="22"/>
        </w:rPr>
        <w:t>Korpus z żeliwa sferoidalnego lub GG25,</w:t>
      </w:r>
    </w:p>
    <w:p w14:paraId="0AB2A633" w14:textId="77777777" w:rsidR="00376379" w:rsidRPr="009B52D0" w:rsidRDefault="00376379" w:rsidP="006C24DF">
      <w:pPr>
        <w:pStyle w:val="Tekstpodstawowy2"/>
        <w:widowControl w:val="0"/>
        <w:numPr>
          <w:ilvl w:val="0"/>
          <w:numId w:val="1"/>
        </w:numPr>
        <w:tabs>
          <w:tab w:val="clear" w:pos="720"/>
          <w:tab w:val="num" w:pos="426"/>
        </w:tabs>
        <w:ind w:left="426" w:hanging="426"/>
        <w:rPr>
          <w:rFonts w:ascii="Arial" w:hAnsi="Arial" w:cs="Arial"/>
          <w:color w:val="0D0D0D" w:themeColor="text1" w:themeTint="F2"/>
          <w:sz w:val="22"/>
          <w:szCs w:val="22"/>
        </w:rPr>
      </w:pPr>
      <w:r w:rsidRPr="009B52D0">
        <w:rPr>
          <w:rFonts w:ascii="Arial" w:hAnsi="Arial" w:cs="Arial"/>
          <w:color w:val="0D0D0D" w:themeColor="text1" w:themeTint="F2"/>
          <w:sz w:val="22"/>
          <w:szCs w:val="22"/>
        </w:rPr>
        <w:t>Dysk ze stali AISI 316.</w:t>
      </w:r>
    </w:p>
    <w:p w14:paraId="029EAC4D" w14:textId="77777777" w:rsidR="00376379" w:rsidRPr="009B52D0" w:rsidRDefault="00376379" w:rsidP="006C24DF">
      <w:pPr>
        <w:pStyle w:val="Tekstpodstawowy2"/>
        <w:widowControl w:val="0"/>
        <w:numPr>
          <w:ilvl w:val="0"/>
          <w:numId w:val="1"/>
        </w:numPr>
        <w:tabs>
          <w:tab w:val="clear" w:pos="720"/>
          <w:tab w:val="num" w:pos="426"/>
        </w:tabs>
        <w:ind w:left="426" w:hanging="426"/>
        <w:rPr>
          <w:rFonts w:ascii="Arial" w:hAnsi="Arial" w:cs="Arial"/>
          <w:color w:val="0D0D0D" w:themeColor="text1" w:themeTint="F2"/>
          <w:sz w:val="22"/>
          <w:szCs w:val="22"/>
        </w:rPr>
      </w:pPr>
      <w:r w:rsidRPr="009B52D0">
        <w:rPr>
          <w:rFonts w:ascii="Arial" w:hAnsi="Arial" w:cs="Arial"/>
          <w:color w:val="0D0D0D" w:themeColor="text1" w:themeTint="F2"/>
          <w:sz w:val="22"/>
          <w:szCs w:val="22"/>
        </w:rPr>
        <w:t>Uszczelnienie EPDM.</w:t>
      </w:r>
    </w:p>
    <w:p w14:paraId="5AA28BCF" w14:textId="77777777" w:rsidR="00327ECB" w:rsidRPr="009B52D0" w:rsidRDefault="00327ECB" w:rsidP="006C24DF">
      <w:pPr>
        <w:pStyle w:val="Tekstpodstawowy2"/>
        <w:widowControl w:val="0"/>
        <w:rPr>
          <w:rFonts w:ascii="Arial" w:hAnsi="Arial" w:cs="Arial"/>
          <w:color w:val="0D0D0D" w:themeColor="text1" w:themeTint="F2"/>
          <w:sz w:val="22"/>
          <w:szCs w:val="22"/>
        </w:rPr>
      </w:pPr>
      <w:r w:rsidRPr="009B52D0">
        <w:rPr>
          <w:rFonts w:ascii="Arial" w:hAnsi="Arial" w:cs="Arial"/>
          <w:color w:val="0D0D0D" w:themeColor="text1" w:themeTint="F2"/>
          <w:sz w:val="22"/>
          <w:szCs w:val="22"/>
        </w:rPr>
        <w:t>Napędy ręczne przepustnic</w:t>
      </w:r>
    </w:p>
    <w:p w14:paraId="28DA6C6D" w14:textId="77777777" w:rsidR="00327ECB" w:rsidRPr="009B52D0" w:rsidRDefault="00327ECB" w:rsidP="006C24DF">
      <w:pPr>
        <w:pStyle w:val="Tekstpodstawowy2"/>
        <w:widowControl w:val="0"/>
        <w:numPr>
          <w:ilvl w:val="0"/>
          <w:numId w:val="1"/>
        </w:numPr>
        <w:tabs>
          <w:tab w:val="clear" w:pos="720"/>
          <w:tab w:val="num" w:pos="426"/>
        </w:tabs>
        <w:ind w:left="426" w:hanging="426"/>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dźwignia z zapadką, od średnicy DN200 – przekładnia ślimakowa, </w:t>
      </w:r>
    </w:p>
    <w:p w14:paraId="5E7E5E79" w14:textId="77777777" w:rsidR="00327ECB" w:rsidRPr="009B52D0" w:rsidRDefault="00327ECB" w:rsidP="006C24DF">
      <w:pPr>
        <w:widowControl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lastRenderedPageBreak/>
        <w:t>Napędy pneumatyczne przepustnic</w:t>
      </w:r>
    </w:p>
    <w:p w14:paraId="30FB2FBC" w14:textId="77777777" w:rsidR="00327ECB" w:rsidRPr="009B52D0" w:rsidRDefault="00327ECB" w:rsidP="006C24DF">
      <w:pPr>
        <w:pStyle w:val="Tekstpodstawowy2"/>
        <w:widowControl w:val="0"/>
        <w:numPr>
          <w:ilvl w:val="0"/>
          <w:numId w:val="1"/>
        </w:numPr>
        <w:tabs>
          <w:tab w:val="clear" w:pos="720"/>
          <w:tab w:val="num" w:pos="426"/>
        </w:tabs>
        <w:ind w:left="426" w:hanging="426"/>
        <w:rPr>
          <w:rFonts w:ascii="Arial" w:hAnsi="Arial" w:cs="Arial"/>
          <w:color w:val="0D0D0D" w:themeColor="text1" w:themeTint="F2"/>
          <w:sz w:val="22"/>
          <w:szCs w:val="22"/>
        </w:rPr>
      </w:pPr>
      <w:r w:rsidRPr="009B52D0">
        <w:rPr>
          <w:rFonts w:ascii="Arial" w:hAnsi="Arial" w:cs="Arial"/>
          <w:color w:val="0D0D0D" w:themeColor="text1" w:themeTint="F2"/>
          <w:sz w:val="22"/>
          <w:szCs w:val="22"/>
        </w:rPr>
        <w:t>dwustronnego działania,</w:t>
      </w:r>
    </w:p>
    <w:p w14:paraId="2F6308BA" w14:textId="77777777" w:rsidR="00327ECB" w:rsidRPr="009B52D0" w:rsidRDefault="00327ECB" w:rsidP="006C24DF">
      <w:pPr>
        <w:pStyle w:val="Tekstpodstawowy2"/>
        <w:widowControl w:val="0"/>
        <w:numPr>
          <w:ilvl w:val="0"/>
          <w:numId w:val="1"/>
        </w:numPr>
        <w:tabs>
          <w:tab w:val="clear" w:pos="720"/>
          <w:tab w:val="num" w:pos="426"/>
        </w:tabs>
        <w:ind w:left="426" w:hanging="426"/>
        <w:rPr>
          <w:rFonts w:ascii="Arial" w:hAnsi="Arial" w:cs="Arial"/>
          <w:color w:val="0D0D0D" w:themeColor="text1" w:themeTint="F2"/>
          <w:sz w:val="22"/>
          <w:szCs w:val="22"/>
        </w:rPr>
      </w:pPr>
      <w:r w:rsidRPr="009B52D0">
        <w:rPr>
          <w:rFonts w:ascii="Arial" w:hAnsi="Arial" w:cs="Arial"/>
          <w:color w:val="0D0D0D" w:themeColor="text1" w:themeTint="F2"/>
          <w:sz w:val="22"/>
          <w:szCs w:val="22"/>
        </w:rPr>
        <w:t>z zaworem pilotowym z cewką 24 VDC,</w:t>
      </w:r>
    </w:p>
    <w:p w14:paraId="0552A1B7" w14:textId="68F5D6F3" w:rsidR="00327ECB" w:rsidRPr="009B52D0" w:rsidRDefault="00327ECB" w:rsidP="006C24DF">
      <w:pPr>
        <w:pStyle w:val="Tekstpodstawowy2"/>
        <w:widowControl w:val="0"/>
        <w:numPr>
          <w:ilvl w:val="0"/>
          <w:numId w:val="1"/>
        </w:numPr>
        <w:tabs>
          <w:tab w:val="clear" w:pos="720"/>
          <w:tab w:val="num" w:pos="426"/>
        </w:tabs>
        <w:ind w:left="426" w:hanging="426"/>
        <w:rPr>
          <w:rFonts w:ascii="Arial" w:hAnsi="Arial" w:cs="Arial"/>
          <w:color w:val="0D0D0D" w:themeColor="text1" w:themeTint="F2"/>
          <w:sz w:val="22"/>
          <w:szCs w:val="22"/>
        </w:rPr>
      </w:pPr>
      <w:r w:rsidRPr="009B52D0">
        <w:rPr>
          <w:rFonts w:ascii="Arial" w:hAnsi="Arial" w:cs="Arial"/>
          <w:color w:val="0D0D0D" w:themeColor="text1" w:themeTint="F2"/>
          <w:sz w:val="22"/>
          <w:szCs w:val="22"/>
        </w:rPr>
        <w:t>z blokiem dławiącym,</w:t>
      </w:r>
    </w:p>
    <w:p w14:paraId="0BF0E774" w14:textId="77777777" w:rsidR="00BF0ADE" w:rsidRPr="009B52D0" w:rsidRDefault="00172536" w:rsidP="00BF0ADE">
      <w:pPr>
        <w:pStyle w:val="Tekstpodstawowy2"/>
        <w:widowControl w:val="0"/>
        <w:numPr>
          <w:ilvl w:val="0"/>
          <w:numId w:val="1"/>
        </w:numPr>
        <w:tabs>
          <w:tab w:val="clear" w:pos="720"/>
          <w:tab w:val="num" w:pos="426"/>
        </w:tabs>
        <w:ind w:left="426" w:hanging="426"/>
        <w:rPr>
          <w:rFonts w:ascii="Arial" w:hAnsi="Arial" w:cs="Arial"/>
          <w:color w:val="0D0D0D" w:themeColor="text1" w:themeTint="F2"/>
          <w:sz w:val="22"/>
          <w:szCs w:val="22"/>
        </w:rPr>
      </w:pPr>
      <w:r w:rsidRPr="009B52D0">
        <w:rPr>
          <w:rFonts w:ascii="Arial" w:hAnsi="Arial" w:cs="Arial"/>
          <w:color w:val="0D0D0D" w:themeColor="text1" w:themeTint="F2"/>
          <w:sz w:val="22"/>
          <w:szCs w:val="22"/>
        </w:rPr>
        <w:t>z</w:t>
      </w:r>
      <w:r w:rsidR="002A6613" w:rsidRPr="009B52D0">
        <w:rPr>
          <w:rFonts w:ascii="Arial" w:hAnsi="Arial" w:cs="Arial"/>
          <w:color w:val="0D0D0D" w:themeColor="text1" w:themeTint="F2"/>
          <w:sz w:val="22"/>
          <w:szCs w:val="22"/>
        </w:rPr>
        <w:t>e skrzynką wyłączników krańcowych.</w:t>
      </w:r>
    </w:p>
    <w:p w14:paraId="01C92917" w14:textId="1D3A0058" w:rsidR="00BF0ADE" w:rsidRPr="009B52D0" w:rsidRDefault="00327ECB" w:rsidP="00BF0ADE">
      <w:pPr>
        <w:pStyle w:val="Tekstpodstawowy2"/>
        <w:widowControl w:val="0"/>
        <w:rPr>
          <w:rFonts w:ascii="Arial" w:hAnsi="Arial" w:cs="Arial"/>
          <w:color w:val="0D0D0D" w:themeColor="text1" w:themeTint="F2"/>
          <w:sz w:val="22"/>
          <w:szCs w:val="22"/>
        </w:rPr>
      </w:pPr>
      <w:r w:rsidRPr="009B52D0">
        <w:rPr>
          <w:rFonts w:ascii="Arial" w:hAnsi="Arial" w:cs="Arial"/>
          <w:color w:val="0D0D0D" w:themeColor="text1" w:themeTint="F2"/>
          <w:sz w:val="22"/>
          <w:szCs w:val="22"/>
        </w:rPr>
        <w:t>Zawory zwrotn</w:t>
      </w:r>
      <w:r w:rsidR="00BF0ADE" w:rsidRPr="009B52D0">
        <w:rPr>
          <w:rFonts w:ascii="Arial" w:hAnsi="Arial" w:cs="Arial"/>
          <w:color w:val="0D0D0D" w:themeColor="text1" w:themeTint="F2"/>
          <w:sz w:val="22"/>
          <w:szCs w:val="22"/>
        </w:rPr>
        <w:t>e</w:t>
      </w:r>
    </w:p>
    <w:p w14:paraId="01A0AB77" w14:textId="085E8CB4" w:rsidR="00327ECB" w:rsidRPr="009B52D0" w:rsidRDefault="00327ECB" w:rsidP="00BF0ADE">
      <w:pPr>
        <w:pStyle w:val="Tekstpodstawowy2"/>
        <w:widowControl w:val="0"/>
        <w:numPr>
          <w:ilvl w:val="0"/>
          <w:numId w:val="1"/>
        </w:numPr>
        <w:tabs>
          <w:tab w:val="clear" w:pos="720"/>
          <w:tab w:val="num" w:pos="426"/>
        </w:tabs>
        <w:ind w:left="426" w:hanging="426"/>
        <w:rPr>
          <w:rFonts w:ascii="Arial" w:hAnsi="Arial" w:cs="Arial"/>
          <w:color w:val="0D0D0D" w:themeColor="text1" w:themeTint="F2"/>
          <w:sz w:val="22"/>
          <w:szCs w:val="22"/>
        </w:rPr>
      </w:pPr>
      <w:r w:rsidRPr="009B52D0">
        <w:rPr>
          <w:rFonts w:ascii="Arial" w:hAnsi="Arial" w:cs="Arial"/>
          <w:color w:val="0D0D0D" w:themeColor="text1" w:themeTint="F2"/>
          <w:sz w:val="22"/>
          <w:szCs w:val="22"/>
        </w:rPr>
        <w:t>Zaprojektowa</w:t>
      </w:r>
      <w:r w:rsidR="002A6613" w:rsidRPr="009B52D0">
        <w:rPr>
          <w:rFonts w:ascii="Arial" w:hAnsi="Arial" w:cs="Arial"/>
          <w:color w:val="0D0D0D" w:themeColor="text1" w:themeTint="F2"/>
          <w:sz w:val="22"/>
          <w:szCs w:val="22"/>
        </w:rPr>
        <w:t>ć</w:t>
      </w:r>
      <w:r w:rsidR="00F05979" w:rsidRPr="009B52D0">
        <w:rPr>
          <w:rFonts w:ascii="Arial" w:hAnsi="Arial" w:cs="Arial"/>
          <w:color w:val="0D0D0D" w:themeColor="text1" w:themeTint="F2"/>
          <w:sz w:val="22"/>
          <w:szCs w:val="22"/>
        </w:rPr>
        <w:t xml:space="preserve"> i wykonać</w:t>
      </w:r>
      <w:r w:rsidRPr="009B52D0">
        <w:rPr>
          <w:rFonts w:ascii="Arial" w:hAnsi="Arial" w:cs="Arial"/>
          <w:color w:val="0D0D0D" w:themeColor="text1" w:themeTint="F2"/>
          <w:sz w:val="22"/>
          <w:szCs w:val="22"/>
        </w:rPr>
        <w:t xml:space="preserve"> zawory zwrotne, grzybkowe, kołnierzowe.</w:t>
      </w:r>
      <w:r w:rsidR="00BF0ADE" w:rsidRPr="009B52D0">
        <w:rPr>
          <w:rFonts w:ascii="Arial" w:hAnsi="Arial" w:cs="Arial"/>
          <w:color w:val="0D0D0D" w:themeColor="text1" w:themeTint="F2"/>
          <w:sz w:val="22"/>
          <w:szCs w:val="22"/>
        </w:rPr>
        <w:t xml:space="preserve"> </w:t>
      </w:r>
      <w:r w:rsidRPr="009B52D0">
        <w:rPr>
          <w:rFonts w:ascii="Arial" w:hAnsi="Arial" w:cs="Arial"/>
          <w:color w:val="0D0D0D" w:themeColor="text1" w:themeTint="F2"/>
          <w:sz w:val="22"/>
          <w:szCs w:val="22"/>
        </w:rPr>
        <w:t>Na tłoczeniu dmuchawy dedykowany zawór zwrotny.</w:t>
      </w:r>
    </w:p>
    <w:p w14:paraId="0F4C9DA3" w14:textId="77777777" w:rsidR="00B54E86" w:rsidRPr="009B52D0" w:rsidRDefault="00B54E86" w:rsidP="006C24DF">
      <w:pPr>
        <w:pStyle w:val="Tekstpodstawowy2"/>
        <w:widowControl w:val="0"/>
        <w:rPr>
          <w:rFonts w:ascii="Arial" w:hAnsi="Arial" w:cs="Arial"/>
          <w:color w:val="0D0D0D" w:themeColor="text1" w:themeTint="F2"/>
          <w:sz w:val="22"/>
          <w:szCs w:val="22"/>
        </w:rPr>
      </w:pPr>
    </w:p>
    <w:p w14:paraId="2DB7C0F4" w14:textId="55577C13" w:rsidR="00F27B52" w:rsidRPr="009B52D0" w:rsidRDefault="00734FEC" w:rsidP="006C24DF">
      <w:pPr>
        <w:pStyle w:val="Nagwek3"/>
        <w:spacing w:line="360" w:lineRule="auto"/>
        <w:ind w:left="709"/>
        <w:rPr>
          <w:color w:val="0D0D0D" w:themeColor="text1" w:themeTint="F2"/>
          <w:sz w:val="22"/>
          <w:szCs w:val="22"/>
        </w:rPr>
      </w:pPr>
      <w:bookmarkStart w:id="98" w:name="_Toc225850950"/>
      <w:r w:rsidRPr="009B52D0">
        <w:rPr>
          <w:color w:val="0D0D0D" w:themeColor="text1" w:themeTint="F2"/>
          <w:sz w:val="22"/>
          <w:szCs w:val="22"/>
        </w:rPr>
        <w:t>Wewnętrzne instalacje technologiczne i sanitarne, armatura</w:t>
      </w:r>
      <w:bookmarkEnd w:id="98"/>
    </w:p>
    <w:p w14:paraId="6C93C41E" w14:textId="5F297C1C" w:rsidR="005C7B12" w:rsidRPr="009B52D0" w:rsidRDefault="005C7B12" w:rsidP="006C24DF">
      <w:pPr>
        <w:pStyle w:val="Tekstpodstawowy2"/>
        <w:widowControl w:val="0"/>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Należy zaprojektować </w:t>
      </w:r>
      <w:r w:rsidR="007C7699" w:rsidRPr="009B52D0">
        <w:rPr>
          <w:rFonts w:ascii="Arial" w:hAnsi="Arial" w:cs="Arial"/>
          <w:color w:val="0D0D0D" w:themeColor="text1" w:themeTint="F2"/>
          <w:sz w:val="22"/>
          <w:szCs w:val="22"/>
        </w:rPr>
        <w:t xml:space="preserve">i wykonać </w:t>
      </w:r>
      <w:r w:rsidRPr="009B52D0">
        <w:rPr>
          <w:rFonts w:ascii="Arial" w:hAnsi="Arial" w:cs="Arial"/>
          <w:color w:val="0D0D0D" w:themeColor="text1" w:themeTint="F2"/>
          <w:sz w:val="22"/>
          <w:szCs w:val="22"/>
        </w:rPr>
        <w:t xml:space="preserve">wymianę instalacji technologicznej wewnętrznej w hali filtrów i pompowni. Dla rurociągów wchodzących </w:t>
      </w:r>
      <w:r w:rsidR="00F05979" w:rsidRPr="009B52D0">
        <w:rPr>
          <w:rFonts w:ascii="Arial" w:hAnsi="Arial" w:cs="Arial"/>
          <w:color w:val="0D0D0D" w:themeColor="text1" w:themeTint="F2"/>
          <w:sz w:val="22"/>
          <w:szCs w:val="22"/>
        </w:rPr>
        <w:t xml:space="preserve">i </w:t>
      </w:r>
      <w:r w:rsidRPr="009B52D0">
        <w:rPr>
          <w:rFonts w:ascii="Arial" w:hAnsi="Arial" w:cs="Arial"/>
          <w:color w:val="0D0D0D" w:themeColor="text1" w:themeTint="F2"/>
          <w:sz w:val="22"/>
          <w:szCs w:val="22"/>
        </w:rPr>
        <w:t>wychodzących z budynku granicą wymiany jest pierwszy kołnierz na danym rurociągu w budynku SUW.</w:t>
      </w:r>
    </w:p>
    <w:p w14:paraId="17735527" w14:textId="183FCBC8" w:rsidR="005C7B12" w:rsidRPr="009B52D0" w:rsidRDefault="005C7B12" w:rsidP="006C24DF">
      <w:pPr>
        <w:pStyle w:val="Tekstpodstawowy2"/>
        <w:widowControl w:val="0"/>
        <w:rPr>
          <w:rFonts w:ascii="Arial" w:hAnsi="Arial" w:cs="Arial"/>
          <w:color w:val="0D0D0D" w:themeColor="text1" w:themeTint="F2"/>
          <w:sz w:val="22"/>
          <w:szCs w:val="22"/>
        </w:rPr>
      </w:pPr>
      <w:r w:rsidRPr="009B52D0">
        <w:rPr>
          <w:rFonts w:ascii="Arial" w:hAnsi="Arial" w:cs="Arial"/>
          <w:color w:val="0D0D0D" w:themeColor="text1" w:themeTint="F2"/>
          <w:sz w:val="22"/>
          <w:szCs w:val="22"/>
        </w:rPr>
        <w:t>Wymiana instalacji ma obejmować całość rurociągów, w tym:</w:t>
      </w:r>
    </w:p>
    <w:p w14:paraId="1BA928EB" w14:textId="4C13C37E" w:rsidR="005C7B12" w:rsidRPr="009B52D0" w:rsidRDefault="005C7B12">
      <w:pPr>
        <w:pStyle w:val="Tekstpodstawowy2"/>
        <w:widowControl w:val="0"/>
        <w:numPr>
          <w:ilvl w:val="0"/>
          <w:numId w:val="24"/>
        </w:numPr>
        <w:ind w:left="426" w:hanging="426"/>
        <w:rPr>
          <w:rFonts w:ascii="Arial" w:hAnsi="Arial" w:cs="Arial"/>
          <w:color w:val="0D0D0D" w:themeColor="text1" w:themeTint="F2"/>
          <w:sz w:val="22"/>
          <w:szCs w:val="22"/>
        </w:rPr>
      </w:pPr>
      <w:r w:rsidRPr="009B52D0">
        <w:rPr>
          <w:rFonts w:ascii="Arial" w:hAnsi="Arial" w:cs="Arial"/>
          <w:color w:val="0D0D0D" w:themeColor="text1" w:themeTint="F2"/>
          <w:sz w:val="22"/>
          <w:szCs w:val="22"/>
        </w:rPr>
        <w:t>rurociągi wody surowej do aeratorów,</w:t>
      </w:r>
    </w:p>
    <w:p w14:paraId="7BF3B6AD" w14:textId="0A22DA0B" w:rsidR="005C7B12" w:rsidRPr="009B52D0" w:rsidRDefault="005C7B12">
      <w:pPr>
        <w:pStyle w:val="Tekstpodstawowy2"/>
        <w:widowControl w:val="0"/>
        <w:numPr>
          <w:ilvl w:val="0"/>
          <w:numId w:val="24"/>
        </w:numPr>
        <w:ind w:left="426" w:hanging="426"/>
        <w:rPr>
          <w:rFonts w:ascii="Arial" w:hAnsi="Arial" w:cs="Arial"/>
          <w:color w:val="0D0D0D" w:themeColor="text1" w:themeTint="F2"/>
          <w:sz w:val="22"/>
          <w:szCs w:val="22"/>
        </w:rPr>
      </w:pPr>
      <w:r w:rsidRPr="009B52D0">
        <w:rPr>
          <w:rFonts w:ascii="Arial" w:hAnsi="Arial" w:cs="Arial"/>
          <w:color w:val="0D0D0D" w:themeColor="text1" w:themeTint="F2"/>
          <w:sz w:val="22"/>
          <w:szCs w:val="22"/>
        </w:rPr>
        <w:t>rurociągi wody napowietrzonej, do każdego z filtrów,</w:t>
      </w:r>
    </w:p>
    <w:p w14:paraId="65FD1C96" w14:textId="49E10F26" w:rsidR="005C7B12" w:rsidRPr="009B52D0" w:rsidRDefault="005C7B12">
      <w:pPr>
        <w:pStyle w:val="Tekstpodstawowy2"/>
        <w:widowControl w:val="0"/>
        <w:numPr>
          <w:ilvl w:val="0"/>
          <w:numId w:val="24"/>
        </w:numPr>
        <w:ind w:left="426" w:hanging="426"/>
        <w:rPr>
          <w:rFonts w:ascii="Arial" w:hAnsi="Arial" w:cs="Arial"/>
          <w:color w:val="0D0D0D" w:themeColor="text1" w:themeTint="F2"/>
          <w:sz w:val="22"/>
          <w:szCs w:val="22"/>
        </w:rPr>
      </w:pPr>
      <w:r w:rsidRPr="009B52D0">
        <w:rPr>
          <w:rFonts w:ascii="Arial" w:hAnsi="Arial" w:cs="Arial"/>
          <w:color w:val="0D0D0D" w:themeColor="text1" w:themeTint="F2"/>
          <w:sz w:val="22"/>
          <w:szCs w:val="22"/>
        </w:rPr>
        <w:t>rurociągi wody uzdatnionej, z każdego z filtrów do wylotu z budynku na zbiorniki retencyjne,</w:t>
      </w:r>
    </w:p>
    <w:p w14:paraId="0CEFAA3F" w14:textId="2881A3DA" w:rsidR="005C7B12" w:rsidRPr="009B52D0" w:rsidRDefault="005C7B12">
      <w:pPr>
        <w:pStyle w:val="Tekstpodstawowy2"/>
        <w:widowControl w:val="0"/>
        <w:numPr>
          <w:ilvl w:val="0"/>
          <w:numId w:val="24"/>
        </w:numPr>
        <w:ind w:left="426" w:hanging="426"/>
        <w:rPr>
          <w:rFonts w:ascii="Arial" w:hAnsi="Arial" w:cs="Arial"/>
          <w:color w:val="0D0D0D" w:themeColor="text1" w:themeTint="F2"/>
          <w:sz w:val="22"/>
          <w:szCs w:val="22"/>
        </w:rPr>
      </w:pPr>
      <w:r w:rsidRPr="009B52D0">
        <w:rPr>
          <w:rFonts w:ascii="Arial" w:hAnsi="Arial" w:cs="Arial"/>
          <w:color w:val="0D0D0D" w:themeColor="text1" w:themeTint="F2"/>
          <w:sz w:val="22"/>
          <w:szCs w:val="22"/>
        </w:rPr>
        <w:t>rurociąg ssący zestawu pompowego, pompy rezerwowej i pompy płuczącej, od wlotu do budynku, do każdej pompowni,</w:t>
      </w:r>
    </w:p>
    <w:p w14:paraId="3BB0F82A" w14:textId="6CB0366E" w:rsidR="005C7B12" w:rsidRPr="009B52D0" w:rsidRDefault="005C7B12">
      <w:pPr>
        <w:pStyle w:val="Tekstpodstawowy2"/>
        <w:widowControl w:val="0"/>
        <w:numPr>
          <w:ilvl w:val="0"/>
          <w:numId w:val="24"/>
        </w:numPr>
        <w:ind w:left="426" w:hanging="426"/>
        <w:rPr>
          <w:rFonts w:ascii="Arial" w:hAnsi="Arial" w:cs="Arial"/>
          <w:color w:val="0D0D0D" w:themeColor="text1" w:themeTint="F2"/>
          <w:sz w:val="22"/>
          <w:szCs w:val="22"/>
        </w:rPr>
      </w:pPr>
      <w:r w:rsidRPr="009B52D0">
        <w:rPr>
          <w:rFonts w:ascii="Arial" w:hAnsi="Arial" w:cs="Arial"/>
          <w:color w:val="0D0D0D" w:themeColor="text1" w:themeTint="F2"/>
          <w:sz w:val="22"/>
          <w:szCs w:val="22"/>
        </w:rPr>
        <w:t>rurociąg tłoczny pompowni do wylotu z budynku, z przepływem przez lampę UV i jej by-pass,</w:t>
      </w:r>
    </w:p>
    <w:p w14:paraId="0B80E4FE" w14:textId="0178C0FC" w:rsidR="005C7B12" w:rsidRPr="009B52D0" w:rsidRDefault="005C7B12">
      <w:pPr>
        <w:pStyle w:val="Tekstpodstawowy2"/>
        <w:widowControl w:val="0"/>
        <w:numPr>
          <w:ilvl w:val="0"/>
          <w:numId w:val="24"/>
        </w:numPr>
        <w:ind w:left="426" w:hanging="426"/>
        <w:rPr>
          <w:rFonts w:ascii="Arial" w:hAnsi="Arial" w:cs="Arial"/>
          <w:color w:val="0D0D0D" w:themeColor="text1" w:themeTint="F2"/>
          <w:sz w:val="22"/>
          <w:szCs w:val="22"/>
        </w:rPr>
      </w:pPr>
      <w:r w:rsidRPr="009B52D0">
        <w:rPr>
          <w:rFonts w:ascii="Arial" w:hAnsi="Arial" w:cs="Arial"/>
          <w:color w:val="0D0D0D" w:themeColor="text1" w:themeTint="F2"/>
          <w:sz w:val="22"/>
          <w:szCs w:val="22"/>
        </w:rPr>
        <w:t>rurociąg wody płuczącej powietrzem i wodą, od dmuchawy i od pompy płuczącej do każdego z filtrów,</w:t>
      </w:r>
    </w:p>
    <w:p w14:paraId="067F1FA9" w14:textId="22147E0C" w:rsidR="005C7B12" w:rsidRPr="009B52D0" w:rsidRDefault="005C7B12">
      <w:pPr>
        <w:pStyle w:val="Tekstpodstawowy2"/>
        <w:widowControl w:val="0"/>
        <w:numPr>
          <w:ilvl w:val="0"/>
          <w:numId w:val="24"/>
        </w:numPr>
        <w:ind w:left="426" w:hanging="426"/>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rurociągi zrzutu wód </w:t>
      </w:r>
      <w:proofErr w:type="spellStart"/>
      <w:r w:rsidRPr="009B52D0">
        <w:rPr>
          <w:rFonts w:ascii="Arial" w:hAnsi="Arial" w:cs="Arial"/>
          <w:color w:val="0D0D0D" w:themeColor="text1" w:themeTint="F2"/>
          <w:sz w:val="22"/>
          <w:szCs w:val="22"/>
        </w:rPr>
        <w:t>popłucznych</w:t>
      </w:r>
      <w:proofErr w:type="spellEnd"/>
      <w:r w:rsidRPr="009B52D0">
        <w:rPr>
          <w:rFonts w:ascii="Arial" w:hAnsi="Arial" w:cs="Arial"/>
          <w:color w:val="0D0D0D" w:themeColor="text1" w:themeTint="F2"/>
          <w:sz w:val="22"/>
          <w:szCs w:val="22"/>
        </w:rPr>
        <w:t xml:space="preserve"> i spustu pierwszego filtratu, na każdym z filtrów,</w:t>
      </w:r>
    </w:p>
    <w:p w14:paraId="7CDDA399" w14:textId="7FEFDE62" w:rsidR="005C7B12" w:rsidRPr="009B52D0" w:rsidRDefault="005C7B12">
      <w:pPr>
        <w:pStyle w:val="Tekstpodstawowy2"/>
        <w:widowControl w:val="0"/>
        <w:numPr>
          <w:ilvl w:val="0"/>
          <w:numId w:val="24"/>
        </w:numPr>
        <w:ind w:left="426" w:hanging="426"/>
        <w:rPr>
          <w:rFonts w:ascii="Arial" w:hAnsi="Arial" w:cs="Arial"/>
          <w:color w:val="0D0D0D" w:themeColor="text1" w:themeTint="F2"/>
          <w:sz w:val="22"/>
          <w:szCs w:val="22"/>
        </w:rPr>
      </w:pPr>
      <w:r w:rsidRPr="009B52D0">
        <w:rPr>
          <w:rFonts w:ascii="Arial" w:hAnsi="Arial" w:cs="Arial"/>
          <w:color w:val="0D0D0D" w:themeColor="text1" w:themeTint="F2"/>
          <w:sz w:val="22"/>
          <w:szCs w:val="22"/>
        </w:rPr>
        <w:t>indywidu</w:t>
      </w:r>
      <w:r w:rsidR="00F05979" w:rsidRPr="009B52D0">
        <w:rPr>
          <w:rFonts w:ascii="Arial" w:hAnsi="Arial" w:cs="Arial"/>
          <w:color w:val="0D0D0D" w:themeColor="text1" w:themeTint="F2"/>
          <w:sz w:val="22"/>
          <w:szCs w:val="22"/>
        </w:rPr>
        <w:t>al</w:t>
      </w:r>
      <w:r w:rsidRPr="009B52D0">
        <w:rPr>
          <w:rFonts w:ascii="Arial" w:hAnsi="Arial" w:cs="Arial"/>
          <w:color w:val="0D0D0D" w:themeColor="text1" w:themeTint="F2"/>
          <w:sz w:val="22"/>
          <w:szCs w:val="22"/>
        </w:rPr>
        <w:t>ne orurowanie każdego z filtrów i aeratorów,</w:t>
      </w:r>
    </w:p>
    <w:p w14:paraId="17610352" w14:textId="0D9C97BA" w:rsidR="005C7B12" w:rsidRPr="009B52D0" w:rsidRDefault="005C7B12">
      <w:pPr>
        <w:pStyle w:val="Tekstpodstawowy2"/>
        <w:widowControl w:val="0"/>
        <w:numPr>
          <w:ilvl w:val="0"/>
          <w:numId w:val="24"/>
        </w:numPr>
        <w:ind w:left="426" w:hanging="426"/>
        <w:rPr>
          <w:rFonts w:ascii="Arial" w:hAnsi="Arial" w:cs="Arial"/>
          <w:color w:val="0D0D0D" w:themeColor="text1" w:themeTint="F2"/>
          <w:sz w:val="22"/>
          <w:szCs w:val="22"/>
        </w:rPr>
      </w:pPr>
      <w:r w:rsidRPr="009B52D0">
        <w:rPr>
          <w:rFonts w:ascii="Arial" w:hAnsi="Arial" w:cs="Arial"/>
          <w:color w:val="0D0D0D" w:themeColor="text1" w:themeTint="F2"/>
          <w:sz w:val="22"/>
          <w:szCs w:val="22"/>
        </w:rPr>
        <w:t>rurociągi sprężonego powietrza do napowietrzania,</w:t>
      </w:r>
    </w:p>
    <w:p w14:paraId="7586D772" w14:textId="5AB21ACB" w:rsidR="005C7B12" w:rsidRPr="009B52D0" w:rsidRDefault="005C7B12">
      <w:pPr>
        <w:pStyle w:val="Tekstpodstawowy2"/>
        <w:widowControl w:val="0"/>
        <w:numPr>
          <w:ilvl w:val="0"/>
          <w:numId w:val="24"/>
        </w:numPr>
        <w:ind w:left="426" w:hanging="426"/>
        <w:rPr>
          <w:rFonts w:ascii="Arial" w:hAnsi="Arial" w:cs="Arial"/>
          <w:color w:val="0D0D0D" w:themeColor="text1" w:themeTint="F2"/>
          <w:sz w:val="22"/>
          <w:szCs w:val="22"/>
        </w:rPr>
      </w:pPr>
      <w:r w:rsidRPr="009B52D0">
        <w:rPr>
          <w:rFonts w:ascii="Arial" w:hAnsi="Arial" w:cs="Arial"/>
          <w:color w:val="0D0D0D" w:themeColor="text1" w:themeTint="F2"/>
          <w:sz w:val="22"/>
          <w:szCs w:val="22"/>
        </w:rPr>
        <w:t>rurociągi i wężyki do siłowników przepustnic</w:t>
      </w:r>
      <w:r w:rsidR="002F143E" w:rsidRPr="009B52D0">
        <w:rPr>
          <w:rFonts w:ascii="Arial" w:hAnsi="Arial" w:cs="Arial"/>
          <w:color w:val="0D0D0D" w:themeColor="text1" w:themeTint="F2"/>
          <w:sz w:val="22"/>
          <w:szCs w:val="22"/>
        </w:rPr>
        <w:t>,</w:t>
      </w:r>
    </w:p>
    <w:p w14:paraId="4915E3AC" w14:textId="42F56781" w:rsidR="005C7B12" w:rsidRPr="009B52D0" w:rsidRDefault="002F143E">
      <w:pPr>
        <w:pStyle w:val="Tekstpodstawowy2"/>
        <w:widowControl w:val="0"/>
        <w:numPr>
          <w:ilvl w:val="0"/>
          <w:numId w:val="24"/>
        </w:numPr>
        <w:ind w:left="426" w:hanging="426"/>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wężyki tłoczne pomp dozujących </w:t>
      </w:r>
      <w:proofErr w:type="spellStart"/>
      <w:r w:rsidRPr="009B52D0">
        <w:rPr>
          <w:rFonts w:ascii="Arial" w:hAnsi="Arial" w:cs="Arial"/>
          <w:color w:val="0D0D0D" w:themeColor="text1" w:themeTint="F2"/>
          <w:sz w:val="22"/>
          <w:szCs w:val="22"/>
        </w:rPr>
        <w:t>dezynfekant</w:t>
      </w:r>
      <w:proofErr w:type="spellEnd"/>
      <w:r w:rsidRPr="009B52D0">
        <w:rPr>
          <w:rFonts w:ascii="Arial" w:hAnsi="Arial" w:cs="Arial"/>
          <w:color w:val="0D0D0D" w:themeColor="text1" w:themeTint="F2"/>
          <w:sz w:val="22"/>
          <w:szCs w:val="22"/>
        </w:rPr>
        <w:t>.</w:t>
      </w:r>
    </w:p>
    <w:p w14:paraId="189963E5" w14:textId="71C8EEE6" w:rsidR="001B06AB" w:rsidRPr="009B52D0" w:rsidRDefault="001B06AB" w:rsidP="006C24DF">
      <w:pPr>
        <w:pStyle w:val="Tekstpodstawowy2"/>
        <w:widowControl w:val="0"/>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Zaprojektować </w:t>
      </w:r>
      <w:r w:rsidR="007C7699" w:rsidRPr="009B52D0">
        <w:rPr>
          <w:rFonts w:ascii="Arial" w:hAnsi="Arial" w:cs="Arial"/>
          <w:color w:val="0D0D0D" w:themeColor="text1" w:themeTint="F2"/>
          <w:sz w:val="22"/>
          <w:szCs w:val="22"/>
        </w:rPr>
        <w:t xml:space="preserve">i wykonać </w:t>
      </w:r>
      <w:r w:rsidRPr="009B52D0">
        <w:rPr>
          <w:rFonts w:ascii="Arial" w:hAnsi="Arial" w:cs="Arial"/>
          <w:color w:val="0D0D0D" w:themeColor="text1" w:themeTint="F2"/>
          <w:sz w:val="22"/>
          <w:szCs w:val="22"/>
        </w:rPr>
        <w:t>następujące wykonania materiałowe instalacji wewnętrznych:</w:t>
      </w:r>
    </w:p>
    <w:p w14:paraId="4F9A0D46" w14:textId="77777777" w:rsidR="001B06AB" w:rsidRPr="009B52D0" w:rsidRDefault="001B06AB" w:rsidP="006C24DF">
      <w:pPr>
        <w:pStyle w:val="Tekstpodstawowy2"/>
        <w:widowControl w:val="0"/>
        <w:rPr>
          <w:rFonts w:ascii="Arial" w:hAnsi="Arial" w:cs="Arial"/>
          <w:b/>
          <w:bCs/>
          <w:color w:val="0D0D0D" w:themeColor="text1" w:themeTint="F2"/>
          <w:sz w:val="22"/>
          <w:szCs w:val="22"/>
        </w:rPr>
      </w:pPr>
      <w:r w:rsidRPr="009B52D0">
        <w:rPr>
          <w:rFonts w:ascii="Arial" w:hAnsi="Arial" w:cs="Arial"/>
          <w:b/>
          <w:bCs/>
          <w:color w:val="0D0D0D" w:themeColor="text1" w:themeTint="F2"/>
          <w:sz w:val="22"/>
          <w:szCs w:val="22"/>
        </w:rPr>
        <w:t xml:space="preserve">Rurociągi </w:t>
      </w:r>
    </w:p>
    <w:p w14:paraId="63FC2266" w14:textId="588E0140" w:rsidR="001B06AB" w:rsidRPr="009B52D0" w:rsidRDefault="001B06AB" w:rsidP="006C24DF">
      <w:pPr>
        <w:pStyle w:val="Tekstpodstawowy2"/>
        <w:widowControl w:val="0"/>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Podstawowe rurociągi w hali technologicznej – instalacja wodociągowa - zaprojektować </w:t>
      </w:r>
      <w:r w:rsidR="00F05979" w:rsidRPr="009B52D0">
        <w:rPr>
          <w:rFonts w:ascii="Arial" w:hAnsi="Arial" w:cs="Arial"/>
          <w:color w:val="0D0D0D" w:themeColor="text1" w:themeTint="F2"/>
          <w:sz w:val="22"/>
          <w:szCs w:val="22"/>
        </w:rPr>
        <w:t xml:space="preserve">i wykonać </w:t>
      </w:r>
      <w:r w:rsidRPr="009B52D0">
        <w:rPr>
          <w:rFonts w:ascii="Arial" w:hAnsi="Arial" w:cs="Arial"/>
          <w:color w:val="0D0D0D" w:themeColor="text1" w:themeTint="F2"/>
          <w:sz w:val="22"/>
          <w:szCs w:val="22"/>
        </w:rPr>
        <w:t xml:space="preserve">ze stali nierdzewnej w gatunku 1.4401 (AISI316). Połączenia kołnierzowe: na rurociągu spawana </w:t>
      </w:r>
      <w:proofErr w:type="spellStart"/>
      <w:r w:rsidRPr="009B52D0">
        <w:rPr>
          <w:rFonts w:ascii="Arial" w:hAnsi="Arial" w:cs="Arial"/>
          <w:color w:val="0D0D0D" w:themeColor="text1" w:themeTint="F2"/>
          <w:sz w:val="22"/>
          <w:szCs w:val="22"/>
        </w:rPr>
        <w:t>wywijka</w:t>
      </w:r>
      <w:proofErr w:type="spellEnd"/>
      <w:r w:rsidRPr="009B52D0">
        <w:rPr>
          <w:rFonts w:ascii="Arial" w:hAnsi="Arial" w:cs="Arial"/>
          <w:color w:val="0D0D0D" w:themeColor="text1" w:themeTint="F2"/>
          <w:sz w:val="22"/>
          <w:szCs w:val="22"/>
        </w:rPr>
        <w:t xml:space="preserve"> jako podparcie dla kołnierza obrotowego ze stali nierdzewnej. Śruby, podkładki, nakrętki do połączeń kołnierzowych wyłącznie ze stali nierdzewnej.</w:t>
      </w:r>
    </w:p>
    <w:p w14:paraId="5AC09971" w14:textId="77777777" w:rsidR="001B06AB" w:rsidRPr="009B52D0" w:rsidRDefault="001B06AB" w:rsidP="006C24DF">
      <w:pPr>
        <w:widowControl w:val="0"/>
        <w:spacing w:after="0" w:line="360" w:lineRule="auto"/>
        <w:jc w:val="both"/>
        <w:rPr>
          <w:rFonts w:ascii="Arial" w:hAnsi="Arial" w:cs="Arial"/>
          <w:b/>
          <w:bCs/>
          <w:color w:val="0D0D0D" w:themeColor="text1" w:themeTint="F2"/>
        </w:rPr>
      </w:pPr>
      <w:r w:rsidRPr="009B52D0">
        <w:rPr>
          <w:rFonts w:ascii="Arial" w:hAnsi="Arial" w:cs="Arial"/>
          <w:b/>
          <w:bCs/>
          <w:color w:val="0D0D0D" w:themeColor="text1" w:themeTint="F2"/>
        </w:rPr>
        <w:t>Kurki probiercze</w:t>
      </w:r>
    </w:p>
    <w:p w14:paraId="29CB5D97" w14:textId="5FA75081" w:rsidR="001B06AB" w:rsidRPr="009B52D0" w:rsidRDefault="001B06AB" w:rsidP="006C24DF">
      <w:pPr>
        <w:widowControl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lastRenderedPageBreak/>
        <w:t xml:space="preserve">Do poboru próbek wody zaprojektować kurki z zamknięciem grzybkowym </w:t>
      </w:r>
      <w:r w:rsidR="00D808A0" w:rsidRPr="009B52D0">
        <w:rPr>
          <w:rFonts w:ascii="Arial" w:hAnsi="Arial" w:cs="Arial"/>
          <w:color w:val="0D0D0D" w:themeColor="text1" w:themeTint="F2"/>
        </w:rPr>
        <w:br/>
      </w:r>
      <w:r w:rsidRPr="009B52D0">
        <w:rPr>
          <w:rFonts w:ascii="Arial" w:hAnsi="Arial" w:cs="Arial"/>
          <w:color w:val="0D0D0D" w:themeColor="text1" w:themeTint="F2"/>
        </w:rPr>
        <w:t>i z prostym, przystosowanym do opalania wylewem.</w:t>
      </w:r>
    </w:p>
    <w:p w14:paraId="79D24604" w14:textId="77777777" w:rsidR="001B06AB" w:rsidRPr="009B52D0" w:rsidRDefault="001B06AB" w:rsidP="006C24DF">
      <w:pPr>
        <w:widowControl w:val="0"/>
        <w:spacing w:after="0" w:line="360" w:lineRule="auto"/>
        <w:jc w:val="both"/>
        <w:rPr>
          <w:rFonts w:ascii="Arial" w:hAnsi="Arial" w:cs="Arial"/>
          <w:b/>
          <w:bCs/>
          <w:color w:val="0D0D0D" w:themeColor="text1" w:themeTint="F2"/>
        </w:rPr>
      </w:pPr>
      <w:r w:rsidRPr="009B52D0">
        <w:rPr>
          <w:rFonts w:ascii="Arial" w:hAnsi="Arial" w:cs="Arial"/>
          <w:b/>
          <w:bCs/>
          <w:color w:val="0D0D0D" w:themeColor="text1" w:themeTint="F2"/>
        </w:rPr>
        <w:t>Manometry</w:t>
      </w:r>
    </w:p>
    <w:p w14:paraId="12D4F154" w14:textId="3302EB54" w:rsidR="001B06AB" w:rsidRPr="009B52D0" w:rsidRDefault="001B06AB" w:rsidP="006C24DF">
      <w:pPr>
        <w:widowControl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Zastosować manometry M100, 0</w:t>
      </w:r>
      <w:r w:rsidR="00CB3A46" w:rsidRPr="009B52D0">
        <w:rPr>
          <w:rFonts w:ascii="Arial" w:hAnsi="Arial" w:cs="Arial"/>
          <w:color w:val="0D0D0D" w:themeColor="text1" w:themeTint="F2"/>
        </w:rPr>
        <w:t>-</w:t>
      </w:r>
      <w:r w:rsidRPr="009B52D0">
        <w:rPr>
          <w:rFonts w:ascii="Arial" w:hAnsi="Arial" w:cs="Arial"/>
          <w:color w:val="0D0D0D" w:themeColor="text1" w:themeTint="F2"/>
        </w:rPr>
        <w:t xml:space="preserve">1,0 </w:t>
      </w:r>
      <w:proofErr w:type="spellStart"/>
      <w:r w:rsidRPr="009B52D0">
        <w:rPr>
          <w:rFonts w:ascii="Arial" w:hAnsi="Arial" w:cs="Arial"/>
          <w:color w:val="0D0D0D" w:themeColor="text1" w:themeTint="F2"/>
        </w:rPr>
        <w:t>MPa</w:t>
      </w:r>
      <w:proofErr w:type="spellEnd"/>
      <w:r w:rsidRPr="009B52D0">
        <w:rPr>
          <w:rFonts w:ascii="Arial" w:hAnsi="Arial" w:cs="Arial"/>
          <w:color w:val="0D0D0D" w:themeColor="text1" w:themeTint="F2"/>
        </w:rPr>
        <w:t>, montowane na kurku dwudrożnym.</w:t>
      </w:r>
    </w:p>
    <w:p w14:paraId="0E3AF052" w14:textId="77777777" w:rsidR="001B06AB" w:rsidRPr="009B52D0" w:rsidRDefault="001B06AB" w:rsidP="006C24DF">
      <w:pPr>
        <w:widowControl w:val="0"/>
        <w:spacing w:after="0" w:line="360" w:lineRule="auto"/>
        <w:jc w:val="both"/>
        <w:rPr>
          <w:rFonts w:ascii="Arial" w:hAnsi="Arial" w:cs="Arial"/>
          <w:b/>
          <w:bCs/>
          <w:color w:val="0D0D0D" w:themeColor="text1" w:themeTint="F2"/>
        </w:rPr>
      </w:pPr>
      <w:r w:rsidRPr="009B52D0">
        <w:rPr>
          <w:rFonts w:ascii="Arial" w:hAnsi="Arial" w:cs="Arial"/>
          <w:b/>
          <w:bCs/>
          <w:color w:val="0D0D0D" w:themeColor="text1" w:themeTint="F2"/>
        </w:rPr>
        <w:t>Przetworniki ciśnienia</w:t>
      </w:r>
    </w:p>
    <w:p w14:paraId="0622343D" w14:textId="77777777" w:rsidR="001B06AB" w:rsidRPr="009B52D0" w:rsidRDefault="001B06AB" w:rsidP="006C24DF">
      <w:pPr>
        <w:widowControl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Na kolektorze tłocznym zestawu pompowego zaprojektować należy dwa analogowe przetworniki ciśnienia. Wartość ciśnienia uwidocznić na panelu operacyjnym rozdzielni zestawu pompowego.</w:t>
      </w:r>
    </w:p>
    <w:p w14:paraId="693AAF58" w14:textId="77777777" w:rsidR="001B06AB" w:rsidRPr="009B52D0" w:rsidRDefault="001B06AB" w:rsidP="006C24DF">
      <w:pPr>
        <w:widowControl w:val="0"/>
        <w:spacing w:after="0" w:line="360" w:lineRule="auto"/>
        <w:jc w:val="both"/>
        <w:rPr>
          <w:rFonts w:ascii="Arial" w:hAnsi="Arial" w:cs="Arial"/>
          <w:b/>
          <w:bCs/>
          <w:color w:val="0D0D0D" w:themeColor="text1" w:themeTint="F2"/>
        </w:rPr>
      </w:pPr>
      <w:r w:rsidRPr="009B52D0">
        <w:rPr>
          <w:rFonts w:ascii="Arial" w:hAnsi="Arial" w:cs="Arial"/>
          <w:b/>
          <w:bCs/>
          <w:color w:val="0D0D0D" w:themeColor="text1" w:themeTint="F2"/>
        </w:rPr>
        <w:t>Kompensatory</w:t>
      </w:r>
    </w:p>
    <w:p w14:paraId="0B65C31A" w14:textId="1D7CC04F" w:rsidR="001B06AB" w:rsidRPr="009B52D0" w:rsidRDefault="001B06AB" w:rsidP="006C24DF">
      <w:pPr>
        <w:widowControl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Wymagane są kompensatory gumowe, kołnierzowe zamontowane</w:t>
      </w:r>
      <w:r w:rsidR="007C7699" w:rsidRPr="009B52D0">
        <w:rPr>
          <w:rFonts w:ascii="Arial" w:hAnsi="Arial" w:cs="Arial"/>
          <w:color w:val="0D0D0D" w:themeColor="text1" w:themeTint="F2"/>
        </w:rPr>
        <w:t xml:space="preserve"> </w:t>
      </w:r>
      <w:r w:rsidR="00B5325D" w:rsidRPr="009B52D0">
        <w:rPr>
          <w:rFonts w:ascii="Arial" w:hAnsi="Arial" w:cs="Arial"/>
          <w:color w:val="0D0D0D" w:themeColor="text1" w:themeTint="F2"/>
        </w:rPr>
        <w:t>w następujących</w:t>
      </w:r>
      <w:r w:rsidRPr="009B52D0">
        <w:rPr>
          <w:rFonts w:ascii="Arial" w:hAnsi="Arial" w:cs="Arial"/>
          <w:color w:val="0D0D0D" w:themeColor="text1" w:themeTint="F2"/>
        </w:rPr>
        <w:t xml:space="preserve"> miejscach:</w:t>
      </w:r>
    </w:p>
    <w:p w14:paraId="59FA60C9" w14:textId="77777777" w:rsidR="001B06AB" w:rsidRPr="009B52D0" w:rsidRDefault="001B06AB" w:rsidP="006C24DF">
      <w:pPr>
        <w:widowControl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na kolektorze ssącym zestawu pompowego,</w:t>
      </w:r>
    </w:p>
    <w:p w14:paraId="755FDC87" w14:textId="77777777" w:rsidR="001B06AB" w:rsidRPr="009B52D0" w:rsidRDefault="001B06AB" w:rsidP="006C24DF">
      <w:pPr>
        <w:widowControl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  na kolektorze tłocznym zestawu pompowego, </w:t>
      </w:r>
    </w:p>
    <w:p w14:paraId="799C1B41" w14:textId="77777777" w:rsidR="001B06AB" w:rsidRPr="009B52D0" w:rsidRDefault="001B06AB" w:rsidP="006C24DF">
      <w:pPr>
        <w:widowControl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  na tłoczeniu pompy płuczącej, </w:t>
      </w:r>
    </w:p>
    <w:p w14:paraId="74CE8253" w14:textId="77777777" w:rsidR="001B06AB" w:rsidRPr="009B52D0" w:rsidRDefault="001B06AB" w:rsidP="006C24DF">
      <w:pPr>
        <w:pStyle w:val="Tekstpodstawowy2"/>
        <w:widowControl w:val="0"/>
        <w:rPr>
          <w:rFonts w:ascii="Arial" w:hAnsi="Arial" w:cs="Arial"/>
          <w:b/>
          <w:bCs/>
          <w:color w:val="0D0D0D" w:themeColor="text1" w:themeTint="F2"/>
          <w:sz w:val="22"/>
          <w:szCs w:val="22"/>
        </w:rPr>
      </w:pPr>
      <w:r w:rsidRPr="009B52D0">
        <w:rPr>
          <w:rFonts w:ascii="Arial" w:hAnsi="Arial" w:cs="Arial"/>
          <w:b/>
          <w:bCs/>
          <w:color w:val="0D0D0D" w:themeColor="text1" w:themeTint="F2"/>
          <w:sz w:val="22"/>
          <w:szCs w:val="22"/>
        </w:rPr>
        <w:t>Konstrukcje wsporcze rurociągów</w:t>
      </w:r>
    </w:p>
    <w:p w14:paraId="5BCDD4C3" w14:textId="67F644CB" w:rsidR="00B54E86" w:rsidRPr="009B52D0" w:rsidRDefault="001B06AB" w:rsidP="006C24DF">
      <w:pPr>
        <w:pStyle w:val="Tekstpodstawowy2"/>
        <w:widowControl w:val="0"/>
        <w:rPr>
          <w:rFonts w:ascii="Arial" w:hAnsi="Arial" w:cs="Arial"/>
          <w:color w:val="0D0D0D" w:themeColor="text1" w:themeTint="F2"/>
          <w:sz w:val="22"/>
          <w:szCs w:val="22"/>
        </w:rPr>
      </w:pPr>
      <w:r w:rsidRPr="009B52D0">
        <w:rPr>
          <w:rFonts w:ascii="Arial" w:hAnsi="Arial" w:cs="Arial"/>
          <w:color w:val="0D0D0D" w:themeColor="text1" w:themeTint="F2"/>
          <w:sz w:val="22"/>
          <w:szCs w:val="22"/>
        </w:rPr>
        <w:t>Rurociągi wodociągowe mocowa</w:t>
      </w:r>
      <w:r w:rsidR="00B54E86" w:rsidRPr="009B52D0">
        <w:rPr>
          <w:rFonts w:ascii="Arial" w:hAnsi="Arial" w:cs="Arial"/>
          <w:color w:val="0D0D0D" w:themeColor="text1" w:themeTint="F2"/>
          <w:sz w:val="22"/>
          <w:szCs w:val="22"/>
        </w:rPr>
        <w:t>ć</w:t>
      </w:r>
      <w:r w:rsidRPr="009B52D0">
        <w:rPr>
          <w:rFonts w:ascii="Arial" w:hAnsi="Arial" w:cs="Arial"/>
          <w:color w:val="0D0D0D" w:themeColor="text1" w:themeTint="F2"/>
          <w:sz w:val="22"/>
          <w:szCs w:val="22"/>
        </w:rPr>
        <w:t xml:space="preserve"> za pomocą stalowych, nierdzewnych obejm. Obejmy montowane będą na konstrukcjach wsporczych ze stali nierdzewnej</w:t>
      </w:r>
      <w:r w:rsidR="00D81C54" w:rsidRPr="009B52D0">
        <w:rPr>
          <w:rFonts w:ascii="Arial" w:hAnsi="Arial" w:cs="Arial"/>
          <w:color w:val="0D0D0D" w:themeColor="text1" w:themeTint="F2"/>
          <w:sz w:val="22"/>
          <w:szCs w:val="22"/>
        </w:rPr>
        <w:t xml:space="preserve"> </w:t>
      </w:r>
      <w:r w:rsidR="004479C1" w:rsidRPr="009B52D0">
        <w:rPr>
          <w:rFonts w:ascii="Arial" w:hAnsi="Arial" w:cs="Arial"/>
          <w:color w:val="0D0D0D" w:themeColor="text1" w:themeTint="F2"/>
          <w:sz w:val="22"/>
          <w:szCs w:val="22"/>
        </w:rPr>
        <w:t>1.4401 (AISI316)</w:t>
      </w:r>
      <w:r w:rsidRPr="009B52D0">
        <w:rPr>
          <w:rFonts w:ascii="Arial" w:hAnsi="Arial" w:cs="Arial"/>
          <w:color w:val="0D0D0D" w:themeColor="text1" w:themeTint="F2"/>
          <w:sz w:val="22"/>
          <w:szCs w:val="22"/>
        </w:rPr>
        <w:t xml:space="preserve"> wykonanych z profili zamkniętych spawanych o </w:t>
      </w:r>
      <w:r w:rsidR="00376379" w:rsidRPr="009B52D0">
        <w:rPr>
          <w:rFonts w:ascii="Arial" w:hAnsi="Arial" w:cs="Arial"/>
          <w:color w:val="0D0D0D" w:themeColor="text1" w:themeTint="F2"/>
          <w:sz w:val="22"/>
          <w:szCs w:val="22"/>
        </w:rPr>
        <w:t xml:space="preserve">odpowiednim </w:t>
      </w:r>
      <w:r w:rsidRPr="009B52D0">
        <w:rPr>
          <w:rFonts w:ascii="Arial" w:hAnsi="Arial" w:cs="Arial"/>
          <w:color w:val="0D0D0D" w:themeColor="text1" w:themeTint="F2"/>
          <w:sz w:val="22"/>
          <w:szCs w:val="22"/>
        </w:rPr>
        <w:t>przekroju</w:t>
      </w:r>
      <w:r w:rsidR="00376379" w:rsidRPr="009B52D0">
        <w:rPr>
          <w:rFonts w:ascii="Arial" w:hAnsi="Arial" w:cs="Arial"/>
          <w:color w:val="0D0D0D" w:themeColor="text1" w:themeTint="F2"/>
          <w:sz w:val="22"/>
          <w:szCs w:val="22"/>
        </w:rPr>
        <w:t xml:space="preserve">, </w:t>
      </w:r>
      <w:r w:rsidR="00B5325D" w:rsidRPr="009B52D0">
        <w:rPr>
          <w:rFonts w:ascii="Arial" w:hAnsi="Arial" w:cs="Arial"/>
          <w:color w:val="0D0D0D" w:themeColor="text1" w:themeTint="F2"/>
          <w:sz w:val="22"/>
          <w:szCs w:val="22"/>
        </w:rPr>
        <w:t>w</w:t>
      </w:r>
      <w:r w:rsidRPr="009B52D0">
        <w:rPr>
          <w:rFonts w:ascii="Arial" w:hAnsi="Arial" w:cs="Arial"/>
          <w:color w:val="0D0D0D" w:themeColor="text1" w:themeTint="F2"/>
          <w:sz w:val="22"/>
          <w:szCs w:val="22"/>
        </w:rPr>
        <w:t xml:space="preserve"> postaci bramek lub będą mocowane do elementów konstrukcyjnych budynku. </w:t>
      </w:r>
      <w:r w:rsidR="00B54E86" w:rsidRPr="009B52D0">
        <w:rPr>
          <w:rFonts w:ascii="Arial" w:hAnsi="Arial" w:cs="Arial"/>
          <w:color w:val="0D0D0D" w:themeColor="text1" w:themeTint="F2"/>
          <w:sz w:val="22"/>
          <w:szCs w:val="22"/>
        </w:rPr>
        <w:t>Odstępy pomiędzy podporami należy wykonywać ściśle wg wytycznych producentów rur i kształtek.</w:t>
      </w:r>
    </w:p>
    <w:p w14:paraId="06C49298" w14:textId="77777777" w:rsidR="00B54E86" w:rsidRPr="009B52D0" w:rsidRDefault="00B54E86" w:rsidP="006C24DF">
      <w:pPr>
        <w:pStyle w:val="Tekstpodstawowy"/>
        <w:widowControl w:val="0"/>
        <w:spacing w:after="0" w:line="360" w:lineRule="auto"/>
        <w:jc w:val="both"/>
        <w:rPr>
          <w:rFonts w:ascii="Arial" w:hAnsi="Arial" w:cs="Arial"/>
          <w:b/>
          <w:bCs/>
          <w:color w:val="0D0D0D" w:themeColor="text1" w:themeTint="F2"/>
        </w:rPr>
      </w:pPr>
      <w:r w:rsidRPr="009B52D0">
        <w:rPr>
          <w:rFonts w:ascii="Arial" w:hAnsi="Arial" w:cs="Arial"/>
          <w:b/>
          <w:bCs/>
          <w:color w:val="0D0D0D" w:themeColor="text1" w:themeTint="F2"/>
        </w:rPr>
        <w:t>Przewody sprężonego powietrza do siłowników</w:t>
      </w:r>
    </w:p>
    <w:p w14:paraId="62B4C7E4" w14:textId="5331F969" w:rsidR="00F90A3A" w:rsidRPr="009B52D0" w:rsidRDefault="00B54E86" w:rsidP="006C24DF">
      <w:pPr>
        <w:pStyle w:val="Tekstpodstawowy2"/>
        <w:widowControl w:val="0"/>
        <w:rPr>
          <w:rFonts w:ascii="Arial" w:hAnsi="Arial" w:cs="Arial"/>
          <w:color w:val="0D0D0D" w:themeColor="text1" w:themeTint="F2"/>
          <w:sz w:val="22"/>
          <w:szCs w:val="22"/>
        </w:rPr>
      </w:pPr>
      <w:r w:rsidRPr="009B52D0">
        <w:rPr>
          <w:rFonts w:ascii="Arial" w:hAnsi="Arial" w:cs="Arial"/>
          <w:color w:val="0D0D0D" w:themeColor="text1" w:themeTint="F2"/>
          <w:sz w:val="22"/>
          <w:szCs w:val="22"/>
        </w:rPr>
        <w:t>Przewody sprężonego powietrza do siłowników przepustnic należy wykonać z wężyka 8 x 1,25 mm.</w:t>
      </w:r>
      <w:bookmarkStart w:id="99" w:name="page12"/>
      <w:bookmarkEnd w:id="99"/>
    </w:p>
    <w:p w14:paraId="31037460" w14:textId="77777777" w:rsidR="00EE6FAF" w:rsidRPr="009B52D0" w:rsidRDefault="00EE6FAF" w:rsidP="006C24DF">
      <w:pPr>
        <w:pStyle w:val="Tekstpodstawowy2"/>
        <w:widowControl w:val="0"/>
        <w:rPr>
          <w:rFonts w:ascii="Arial" w:hAnsi="Arial" w:cs="Arial"/>
          <w:color w:val="0D0D0D" w:themeColor="text1" w:themeTint="F2"/>
          <w:sz w:val="22"/>
          <w:szCs w:val="22"/>
        </w:rPr>
      </w:pPr>
    </w:p>
    <w:p w14:paraId="76AC3208" w14:textId="77777777" w:rsidR="00EE6FAF" w:rsidRPr="009B52D0" w:rsidRDefault="00EE6FAF" w:rsidP="006C24DF">
      <w:pPr>
        <w:spacing w:after="0" w:line="360" w:lineRule="auto"/>
        <w:rPr>
          <w:rFonts w:ascii="Arial" w:eastAsiaTheme="majorEastAsia" w:hAnsi="Arial" w:cs="Arial"/>
          <w:b/>
          <w:bCs/>
          <w:color w:val="0D0D0D" w:themeColor="text1" w:themeTint="F2"/>
        </w:rPr>
      </w:pPr>
      <w:r w:rsidRPr="009B52D0">
        <w:rPr>
          <w:rFonts w:ascii="Arial" w:hAnsi="Arial" w:cs="Arial"/>
          <w:color w:val="0D0D0D" w:themeColor="text1" w:themeTint="F2"/>
        </w:rPr>
        <w:br w:type="page"/>
      </w:r>
    </w:p>
    <w:p w14:paraId="70D20719" w14:textId="3240AFFC" w:rsidR="00F62FDC" w:rsidRPr="009B52D0" w:rsidRDefault="000A1863" w:rsidP="006C24DF">
      <w:pPr>
        <w:pStyle w:val="Nagwek2"/>
        <w:spacing w:after="0" w:line="360" w:lineRule="auto"/>
        <w:ind w:left="0"/>
        <w:rPr>
          <w:rFonts w:ascii="Arial" w:hAnsi="Arial" w:cs="Arial"/>
          <w:color w:val="0D0D0D" w:themeColor="text1" w:themeTint="F2"/>
          <w:sz w:val="22"/>
          <w:szCs w:val="22"/>
        </w:rPr>
      </w:pPr>
      <w:bookmarkStart w:id="100" w:name="_Toc225850951"/>
      <w:r w:rsidRPr="009B52D0">
        <w:rPr>
          <w:rFonts w:ascii="Arial" w:hAnsi="Arial" w:cs="Arial"/>
          <w:color w:val="0D0D0D" w:themeColor="text1" w:themeTint="F2"/>
          <w:sz w:val="22"/>
          <w:szCs w:val="22"/>
        </w:rPr>
        <w:lastRenderedPageBreak/>
        <w:t xml:space="preserve">WYMAGANIA DLA BRANŻY ELEKTRYCZNEJ I </w:t>
      </w:r>
      <w:proofErr w:type="spellStart"/>
      <w:r w:rsidRPr="009B52D0">
        <w:rPr>
          <w:rFonts w:ascii="Arial" w:hAnsi="Arial" w:cs="Arial"/>
          <w:color w:val="0D0D0D" w:themeColor="text1" w:themeTint="F2"/>
          <w:sz w:val="22"/>
          <w:szCs w:val="22"/>
        </w:rPr>
        <w:t>AKPiA</w:t>
      </w:r>
      <w:bookmarkEnd w:id="100"/>
      <w:proofErr w:type="spellEnd"/>
    </w:p>
    <w:p w14:paraId="5D5228AA" w14:textId="77777777" w:rsidR="00FD5990" w:rsidRPr="009B52D0" w:rsidRDefault="00FD5990" w:rsidP="006C24DF">
      <w:pPr>
        <w:pStyle w:val="Nagwek3"/>
        <w:numPr>
          <w:ilvl w:val="0"/>
          <w:numId w:val="0"/>
        </w:numPr>
        <w:spacing w:line="360" w:lineRule="auto"/>
        <w:ind w:left="2160"/>
        <w:rPr>
          <w:color w:val="0D0D0D" w:themeColor="text1" w:themeTint="F2"/>
          <w:sz w:val="22"/>
          <w:szCs w:val="22"/>
        </w:rPr>
      </w:pPr>
    </w:p>
    <w:p w14:paraId="08C67211" w14:textId="25BB341F" w:rsidR="00E83134" w:rsidRPr="009B52D0" w:rsidRDefault="00E83134" w:rsidP="006C24DF">
      <w:pPr>
        <w:pStyle w:val="Nagwek3"/>
        <w:spacing w:line="360" w:lineRule="auto"/>
        <w:ind w:left="709" w:hanging="283"/>
        <w:rPr>
          <w:color w:val="0D0D0D" w:themeColor="text1" w:themeTint="F2"/>
          <w:sz w:val="22"/>
          <w:szCs w:val="22"/>
        </w:rPr>
      </w:pPr>
      <w:bookmarkStart w:id="101" w:name="_Toc133532766"/>
      <w:bookmarkStart w:id="102" w:name="_Toc225850952"/>
      <w:r w:rsidRPr="009B52D0">
        <w:rPr>
          <w:color w:val="0D0D0D" w:themeColor="text1" w:themeTint="F2"/>
          <w:sz w:val="22"/>
          <w:szCs w:val="22"/>
        </w:rPr>
        <w:t>Wymagania elektryczne</w:t>
      </w:r>
      <w:bookmarkEnd w:id="101"/>
      <w:bookmarkEnd w:id="102"/>
    </w:p>
    <w:p w14:paraId="4012B172" w14:textId="288A5907"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W ramach zadania należy zaprojektować i wykonać instalacje elektryczne dotyczące tylko urządzeń technologicznych. </w:t>
      </w:r>
    </w:p>
    <w:p w14:paraId="282E2FE4" w14:textId="77777777"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Instalacja zasilająca cały obiekt pozostaje bez zmian (poza drobnymi zmianami) dotyczy to w szczególności:</w:t>
      </w:r>
    </w:p>
    <w:p w14:paraId="0EF010A1" w14:textId="74CB2C17" w:rsidR="00E83134" w:rsidRPr="009B52D0" w:rsidRDefault="00E83134">
      <w:pPr>
        <w:pStyle w:val="Akapitzlist"/>
        <w:widowControl w:val="0"/>
        <w:numPr>
          <w:ilvl w:val="0"/>
          <w:numId w:val="25"/>
        </w:numPr>
        <w:autoSpaceDE w:val="0"/>
        <w:autoSpaceDN w:val="0"/>
        <w:adjustRightInd w:val="0"/>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stacji transformatorowej,</w:t>
      </w:r>
    </w:p>
    <w:p w14:paraId="2ABA98F4" w14:textId="68B2CE23" w:rsidR="00E83134" w:rsidRPr="009B52D0" w:rsidRDefault="00E83134">
      <w:pPr>
        <w:pStyle w:val="Akapitzlist"/>
        <w:widowControl w:val="0"/>
        <w:numPr>
          <w:ilvl w:val="0"/>
          <w:numId w:val="25"/>
        </w:numPr>
        <w:autoSpaceDE w:val="0"/>
        <w:autoSpaceDN w:val="0"/>
        <w:adjustRightInd w:val="0"/>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 xml:space="preserve">pomieszczenia rozdzielni głównej z układem dwusekcyjnego zasilania, </w:t>
      </w:r>
    </w:p>
    <w:p w14:paraId="538A7F6A" w14:textId="0E926C24" w:rsidR="00E83134" w:rsidRPr="009B52D0" w:rsidRDefault="00E83134">
      <w:pPr>
        <w:pStyle w:val="Akapitzlist"/>
        <w:widowControl w:val="0"/>
        <w:numPr>
          <w:ilvl w:val="0"/>
          <w:numId w:val="25"/>
        </w:numPr>
        <w:autoSpaceDE w:val="0"/>
        <w:autoSpaceDN w:val="0"/>
        <w:adjustRightInd w:val="0"/>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instalacja zasiania rezerwowego z uwzględnieniem agregatu prądotwórczego,</w:t>
      </w:r>
    </w:p>
    <w:p w14:paraId="0346D6E2" w14:textId="2EC71AE5" w:rsidR="00E83134" w:rsidRPr="009B52D0" w:rsidRDefault="00E83134">
      <w:pPr>
        <w:pStyle w:val="Akapitzlist"/>
        <w:widowControl w:val="0"/>
        <w:numPr>
          <w:ilvl w:val="0"/>
          <w:numId w:val="25"/>
        </w:numPr>
        <w:autoSpaceDE w:val="0"/>
        <w:autoSpaceDN w:val="0"/>
        <w:adjustRightInd w:val="0"/>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 xml:space="preserve">instalacje </w:t>
      </w:r>
      <w:proofErr w:type="spellStart"/>
      <w:r w:rsidRPr="009B52D0">
        <w:rPr>
          <w:rFonts w:ascii="Arial" w:hAnsi="Arial" w:cs="Arial"/>
          <w:color w:val="0D0D0D" w:themeColor="text1" w:themeTint="F2"/>
        </w:rPr>
        <w:t>ogólno</w:t>
      </w:r>
      <w:proofErr w:type="spellEnd"/>
      <w:r w:rsidRPr="009B52D0">
        <w:rPr>
          <w:rFonts w:ascii="Arial" w:hAnsi="Arial" w:cs="Arial"/>
          <w:color w:val="0D0D0D" w:themeColor="text1" w:themeTint="F2"/>
        </w:rPr>
        <w:t>-elektryczne w pomieszczeniach budynku (gniazd wtyczkowych, siłowych, ogrzewania, oświetlenia),</w:t>
      </w:r>
      <w:r w:rsidR="008F3F96" w:rsidRPr="009B52D0">
        <w:rPr>
          <w:rFonts w:ascii="Arial" w:hAnsi="Arial" w:cs="Arial"/>
          <w:color w:val="0D0D0D" w:themeColor="text1" w:themeTint="F2"/>
        </w:rPr>
        <w:t xml:space="preserve"> </w:t>
      </w:r>
    </w:p>
    <w:p w14:paraId="4FAE599E" w14:textId="2A095F58" w:rsidR="00E83134" w:rsidRPr="009B52D0" w:rsidRDefault="00E83134">
      <w:pPr>
        <w:pStyle w:val="Akapitzlist"/>
        <w:widowControl w:val="0"/>
        <w:numPr>
          <w:ilvl w:val="0"/>
          <w:numId w:val="25"/>
        </w:numPr>
        <w:autoSpaceDE w:val="0"/>
        <w:autoSpaceDN w:val="0"/>
        <w:adjustRightInd w:val="0"/>
        <w:spacing w:after="0" w:line="360" w:lineRule="auto"/>
        <w:ind w:left="426" w:hanging="426"/>
        <w:jc w:val="both"/>
        <w:rPr>
          <w:rFonts w:ascii="Arial" w:hAnsi="Arial" w:cs="Arial"/>
          <w:color w:val="0D0D0D" w:themeColor="text1" w:themeTint="F2"/>
        </w:rPr>
      </w:pPr>
      <w:r w:rsidRPr="009B52D0">
        <w:rPr>
          <w:rFonts w:ascii="Arial" w:hAnsi="Arial" w:cs="Arial"/>
          <w:color w:val="0D0D0D" w:themeColor="text1" w:themeTint="F2"/>
        </w:rPr>
        <w:t>instalacja odgromowej,</w:t>
      </w:r>
    </w:p>
    <w:p w14:paraId="22CF4A26" w14:textId="1AA73EB7"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W ramach modernizacja układu technologicznego nie przewiduje się wzrostu zapotrzebowania na moc, w związku z tym nie ma konieczności rozbudowy układu zasilania obiektu.</w:t>
      </w:r>
    </w:p>
    <w:p w14:paraId="055C5885" w14:textId="77777777"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W budynku SUW należy zaprojektować i wykonać:</w:t>
      </w:r>
    </w:p>
    <w:p w14:paraId="42BC8915" w14:textId="77777777" w:rsidR="00E83134" w:rsidRPr="009B52D0" w:rsidRDefault="00E83134">
      <w:pPr>
        <w:pStyle w:val="Tekstpodstawowy2"/>
        <w:widowControl w:val="0"/>
        <w:numPr>
          <w:ilvl w:val="0"/>
          <w:numId w:val="39"/>
        </w:numPr>
        <w:tabs>
          <w:tab w:val="clear" w:pos="720"/>
        </w:tabs>
        <w:ind w:left="426" w:hanging="426"/>
        <w:rPr>
          <w:rFonts w:ascii="Arial" w:hAnsi="Arial" w:cs="Arial"/>
          <w:color w:val="0D0D0D" w:themeColor="text1" w:themeTint="F2"/>
          <w:sz w:val="22"/>
          <w:szCs w:val="22"/>
        </w:rPr>
      </w:pPr>
      <w:r w:rsidRPr="009B52D0">
        <w:rPr>
          <w:rFonts w:ascii="Arial" w:hAnsi="Arial" w:cs="Arial"/>
          <w:color w:val="0D0D0D" w:themeColor="text1" w:themeTint="F2"/>
          <w:sz w:val="22"/>
          <w:szCs w:val="22"/>
        </w:rPr>
        <w:t>instalację zasilania i sterowania urządzeniami technologicznymi biorącymi udział w procesie uzdatniania i pompowania wody,</w:t>
      </w:r>
    </w:p>
    <w:p w14:paraId="55E3CF42" w14:textId="77777777" w:rsidR="00E83134" w:rsidRPr="009B52D0" w:rsidRDefault="00E83134">
      <w:pPr>
        <w:pStyle w:val="Tekstpodstawowy2"/>
        <w:widowControl w:val="0"/>
        <w:numPr>
          <w:ilvl w:val="0"/>
          <w:numId w:val="39"/>
        </w:numPr>
        <w:tabs>
          <w:tab w:val="clear" w:pos="720"/>
        </w:tabs>
        <w:ind w:left="426" w:hanging="437"/>
        <w:rPr>
          <w:rFonts w:ascii="Arial" w:hAnsi="Arial" w:cs="Arial"/>
          <w:color w:val="0D0D0D" w:themeColor="text1" w:themeTint="F2"/>
          <w:sz w:val="22"/>
          <w:szCs w:val="22"/>
        </w:rPr>
      </w:pPr>
      <w:r w:rsidRPr="009B52D0">
        <w:rPr>
          <w:rFonts w:ascii="Arial" w:hAnsi="Arial" w:cs="Arial"/>
          <w:color w:val="0D0D0D" w:themeColor="text1" w:themeTint="F2"/>
          <w:sz w:val="22"/>
          <w:szCs w:val="22"/>
        </w:rPr>
        <w:t>rozdzielnicę układu technologicznego RT,</w:t>
      </w:r>
    </w:p>
    <w:p w14:paraId="62D9F759" w14:textId="13450DE1" w:rsidR="00E83134" w:rsidRPr="009B52D0" w:rsidRDefault="00E83134">
      <w:pPr>
        <w:pStyle w:val="Tekstpodstawowy2"/>
        <w:widowControl w:val="0"/>
        <w:numPr>
          <w:ilvl w:val="0"/>
          <w:numId w:val="39"/>
        </w:numPr>
        <w:tabs>
          <w:tab w:val="clear" w:pos="720"/>
        </w:tabs>
        <w:ind w:left="426" w:hanging="426"/>
        <w:rPr>
          <w:rFonts w:ascii="Arial" w:hAnsi="Arial" w:cs="Arial"/>
          <w:color w:val="0D0D0D" w:themeColor="text1" w:themeTint="F2"/>
          <w:sz w:val="22"/>
          <w:szCs w:val="22"/>
        </w:rPr>
      </w:pPr>
      <w:r w:rsidRPr="009B52D0">
        <w:rPr>
          <w:rFonts w:ascii="Arial" w:hAnsi="Arial" w:cs="Arial"/>
          <w:color w:val="0D0D0D" w:themeColor="text1" w:themeTint="F2"/>
          <w:sz w:val="22"/>
          <w:szCs w:val="22"/>
        </w:rPr>
        <w:t>rozdzielnicę pomp hydroforowych RZH.</w:t>
      </w:r>
    </w:p>
    <w:p w14:paraId="5EF2EF24" w14:textId="77777777"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Rozdzielnice powinny być zaprojektowane w systemie szaf szeregowych </w:t>
      </w:r>
      <w:r w:rsidRPr="009B52D0">
        <w:rPr>
          <w:rFonts w:ascii="Arial" w:hAnsi="Arial" w:cs="Arial"/>
          <w:color w:val="0D0D0D" w:themeColor="text1" w:themeTint="F2"/>
        </w:rPr>
        <w:br/>
        <w:t xml:space="preserve">o stopniu ochrony co najmniej IP54. </w:t>
      </w:r>
    </w:p>
    <w:p w14:paraId="28CD21CE" w14:textId="77777777"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Instalacje siłową do pomp należy wykonać przewodami lub kablami wielożyłowymi z żyłami miedzianymi o izolacji i powłoce </w:t>
      </w:r>
      <w:proofErr w:type="spellStart"/>
      <w:r w:rsidRPr="009B52D0">
        <w:rPr>
          <w:rFonts w:ascii="Arial" w:hAnsi="Arial" w:cs="Arial"/>
          <w:color w:val="0D0D0D" w:themeColor="text1" w:themeTint="F2"/>
        </w:rPr>
        <w:t>polwinitowej</w:t>
      </w:r>
      <w:proofErr w:type="spellEnd"/>
      <w:r w:rsidRPr="009B52D0">
        <w:rPr>
          <w:rFonts w:ascii="Arial" w:hAnsi="Arial" w:cs="Arial"/>
          <w:color w:val="0D0D0D" w:themeColor="text1" w:themeTint="F2"/>
        </w:rPr>
        <w:t xml:space="preserve"> z żyłą ochronną zielono-żółtą, na napięcie znamionowe 450/750V. Przekrój żył powinien być dobrany w zależności od dopuszczalnego spadku napięcia, dopuszczalnej temperatury nagrzania kabla przez prądy robocze i zwarciowe oraz skuteczności ochrony przeciwporażeniowej. Instalacja powinna być zabezpieczona przed skutkami zwarć i przepięć.</w:t>
      </w:r>
    </w:p>
    <w:p w14:paraId="60969AA0" w14:textId="77777777"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Wszystkie urządzenia elektryczne części technologicznej (tj. pompy) muszą mieć możliwość indywidualnego wyłączenia zasilania w tablicy rozdzielczej. Nie dotyczy to urządzeń połączonych z instalacją elektryczną za pomocą wtyków rozłącznych umożliwiających bezpieczne rozłączenie pod napięciem i pod obciążeniem oraz przepustnic filtrów.</w:t>
      </w:r>
    </w:p>
    <w:p w14:paraId="0CB6CE36" w14:textId="2F29D07F"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Przy wykonywaniu tras prowadzenia kabli i przewodów zaleca się stosowanie systemowych korytek siatkowych, ze stali nierdzewnej. Korytka kablowe i konstrukcje wsporcze powinny być dostosowane do ilości i ciężaru kabli oraz przewodów, które są </w:t>
      </w:r>
      <w:r w:rsidRPr="009B52D0">
        <w:rPr>
          <w:rFonts w:ascii="Arial" w:hAnsi="Arial" w:cs="Arial"/>
          <w:color w:val="0D0D0D" w:themeColor="text1" w:themeTint="F2"/>
        </w:rPr>
        <w:lastRenderedPageBreak/>
        <w:t xml:space="preserve">przewidziane dla danej trasy. Konstrukcje wsporcze powinny być dostosowane do sposobu montażu na obiekcie. </w:t>
      </w:r>
    </w:p>
    <w:p w14:paraId="09C787BB" w14:textId="521DF945"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Przewody sygnałowe należy oddzielić od przewodów siłowych układając je w oddzielnych korytach kablowych.</w:t>
      </w:r>
      <w:r w:rsidR="007C7699" w:rsidRPr="009B52D0">
        <w:rPr>
          <w:rFonts w:ascii="Arial" w:hAnsi="Arial" w:cs="Arial"/>
          <w:color w:val="0D0D0D" w:themeColor="text1" w:themeTint="F2"/>
        </w:rPr>
        <w:t xml:space="preserve"> </w:t>
      </w:r>
      <w:r w:rsidRPr="009B52D0">
        <w:rPr>
          <w:rFonts w:ascii="Arial" w:hAnsi="Arial" w:cs="Arial"/>
          <w:color w:val="0D0D0D" w:themeColor="text1" w:themeTint="F2"/>
        </w:rPr>
        <w:t xml:space="preserve">Zastosować listwy elektroinstalacyjne z tworzyw sztucznych, z twardego PVC, nierozprzestrzeniającego płomienia, do średnich </w:t>
      </w:r>
      <w:proofErr w:type="spellStart"/>
      <w:r w:rsidRPr="009B52D0">
        <w:rPr>
          <w:rFonts w:ascii="Arial" w:hAnsi="Arial" w:cs="Arial"/>
          <w:color w:val="0D0D0D" w:themeColor="text1" w:themeTint="F2"/>
        </w:rPr>
        <w:t>naprężeń</w:t>
      </w:r>
      <w:proofErr w:type="spellEnd"/>
      <w:r w:rsidRPr="009B52D0">
        <w:rPr>
          <w:rFonts w:ascii="Arial" w:hAnsi="Arial" w:cs="Arial"/>
          <w:color w:val="0D0D0D" w:themeColor="text1" w:themeTint="F2"/>
        </w:rPr>
        <w:t xml:space="preserve"> mechanicznych i właściwościach izolacyjnych spełniające wymagania PN-EN 50085-2. Wielkość ich powinna być dostosowana do ilości i średnic przewodów, które są przewidziane dla danej trasy z 30 % zapasem. Kable zasilające i obwodów należy wprowadzić poprzez przepusty. Wejście i wyjścia kabli z rozdzielnicy należy wykonać poprzez listwę zaciskową. Połączenia między przewodami oraz między przewodami i innym wyposażeniem powinny być wykonane w taki sposób, aby był zapewniony bezpieczny i pewny styk.</w:t>
      </w:r>
    </w:p>
    <w:p w14:paraId="40FA8367" w14:textId="77777777" w:rsidR="00A90BB1"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Pomiędzy budynkiem SUW a każdą studnią głębinową zlokalizowaną na terenie ujęcia oraz zbiornikami retencyjnymi należy ułoż</w:t>
      </w:r>
      <w:r w:rsidR="00A90BB1" w:rsidRPr="009B52D0">
        <w:rPr>
          <w:rFonts w:ascii="Arial" w:hAnsi="Arial" w:cs="Arial"/>
          <w:color w:val="0D0D0D" w:themeColor="text1" w:themeTint="F2"/>
        </w:rPr>
        <w:t>yć:</w:t>
      </w:r>
      <w:r w:rsidRPr="009B52D0">
        <w:rPr>
          <w:rFonts w:ascii="Arial" w:hAnsi="Arial" w:cs="Arial"/>
          <w:color w:val="0D0D0D" w:themeColor="text1" w:themeTint="F2"/>
        </w:rPr>
        <w:t xml:space="preserve"> </w:t>
      </w:r>
    </w:p>
    <w:p w14:paraId="6219E96D" w14:textId="77777777" w:rsidR="00A90BB1" w:rsidRPr="009B52D0" w:rsidRDefault="00E83134" w:rsidP="00A90BB1">
      <w:pPr>
        <w:pStyle w:val="Akapitzlist"/>
        <w:widowControl w:val="0"/>
        <w:numPr>
          <w:ilvl w:val="0"/>
          <w:numId w:val="46"/>
        </w:numPr>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okablowanie sterownicze</w:t>
      </w:r>
      <w:r w:rsidR="00A90BB1" w:rsidRPr="009B52D0">
        <w:rPr>
          <w:rFonts w:ascii="Arial" w:hAnsi="Arial" w:cs="Arial"/>
          <w:color w:val="0D0D0D" w:themeColor="text1" w:themeTint="F2"/>
        </w:rPr>
        <w:t xml:space="preserve"> </w:t>
      </w:r>
    </w:p>
    <w:p w14:paraId="3CC55E62" w14:textId="109D41AB" w:rsidR="00E83134" w:rsidRPr="009B52D0" w:rsidRDefault="00A90BB1" w:rsidP="00AF6232">
      <w:pPr>
        <w:pStyle w:val="Akapitzlist"/>
        <w:widowControl w:val="0"/>
        <w:numPr>
          <w:ilvl w:val="0"/>
          <w:numId w:val="46"/>
        </w:numPr>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k</w:t>
      </w:r>
      <w:r w:rsidR="00E83134" w:rsidRPr="009B52D0">
        <w:rPr>
          <w:rFonts w:ascii="Arial" w:hAnsi="Arial" w:cs="Arial"/>
          <w:color w:val="0D0D0D" w:themeColor="text1" w:themeTint="F2"/>
        </w:rPr>
        <w:t xml:space="preserve">able zasilające pompy głębinowe </w:t>
      </w:r>
    </w:p>
    <w:p w14:paraId="7AC29E5B" w14:textId="77777777"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p>
    <w:p w14:paraId="5A82397E" w14:textId="7A59BE0D" w:rsidR="00E83134" w:rsidRPr="009B52D0" w:rsidRDefault="00E83134" w:rsidP="006C24DF">
      <w:pPr>
        <w:pStyle w:val="Nagwek3"/>
        <w:spacing w:line="360" w:lineRule="auto"/>
        <w:ind w:left="709" w:hanging="283"/>
        <w:rPr>
          <w:color w:val="0D0D0D" w:themeColor="text1" w:themeTint="F2"/>
          <w:sz w:val="22"/>
          <w:szCs w:val="22"/>
        </w:rPr>
      </w:pPr>
      <w:bookmarkStart w:id="103" w:name="_Toc133532767"/>
      <w:bookmarkStart w:id="104" w:name="_Toc225850953"/>
      <w:r w:rsidRPr="009B52D0">
        <w:rPr>
          <w:color w:val="0D0D0D" w:themeColor="text1" w:themeTint="F2"/>
          <w:sz w:val="22"/>
          <w:szCs w:val="22"/>
        </w:rPr>
        <w:t>Agregat prądotwórczy</w:t>
      </w:r>
      <w:bookmarkEnd w:id="103"/>
      <w:bookmarkEnd w:id="104"/>
    </w:p>
    <w:p w14:paraId="57CF6AAD" w14:textId="72FBEA0F"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Zasilanie rezerwowe, oprócz dwustronnego zasilania z sieci, stanowi istniejący agregat prądotwórczy sterowany przez układ SZR. Dane z agregatu prądotwórczego </w:t>
      </w:r>
      <w:r w:rsidR="008F3F96" w:rsidRPr="009B52D0">
        <w:rPr>
          <w:rFonts w:ascii="Arial" w:hAnsi="Arial" w:cs="Arial"/>
          <w:color w:val="0D0D0D" w:themeColor="text1" w:themeTint="F2"/>
        </w:rPr>
        <w:t xml:space="preserve">i SZR-a </w:t>
      </w:r>
      <w:r w:rsidRPr="009B52D0">
        <w:rPr>
          <w:rFonts w:ascii="Arial" w:hAnsi="Arial" w:cs="Arial"/>
          <w:color w:val="0D0D0D" w:themeColor="text1" w:themeTint="F2"/>
        </w:rPr>
        <w:t>należy wyprowadzić do systemu wizualizacji</w:t>
      </w:r>
      <w:r w:rsidR="00D81C54" w:rsidRPr="009B52D0">
        <w:rPr>
          <w:rFonts w:ascii="Arial" w:hAnsi="Arial" w:cs="Arial"/>
          <w:color w:val="0D0D0D" w:themeColor="text1" w:themeTint="F2"/>
        </w:rPr>
        <w:t>.</w:t>
      </w:r>
    </w:p>
    <w:p w14:paraId="4B3C4251" w14:textId="77777777"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p>
    <w:p w14:paraId="4EA53E56" w14:textId="34A2C35F" w:rsidR="00E83134" w:rsidRPr="009B52D0" w:rsidRDefault="00E83134" w:rsidP="006C24DF">
      <w:pPr>
        <w:pStyle w:val="Nagwek3"/>
        <w:spacing w:line="360" w:lineRule="auto"/>
        <w:ind w:left="709" w:hanging="283"/>
        <w:rPr>
          <w:color w:val="0D0D0D" w:themeColor="text1" w:themeTint="F2"/>
          <w:sz w:val="22"/>
          <w:szCs w:val="22"/>
        </w:rPr>
      </w:pPr>
      <w:bookmarkStart w:id="105" w:name="_Toc133532768"/>
      <w:bookmarkStart w:id="106" w:name="_Toc225850954"/>
      <w:r w:rsidRPr="009B52D0">
        <w:rPr>
          <w:color w:val="0D0D0D" w:themeColor="text1" w:themeTint="F2"/>
          <w:sz w:val="22"/>
          <w:szCs w:val="22"/>
        </w:rPr>
        <w:t>Rozdzielnia główna</w:t>
      </w:r>
      <w:bookmarkEnd w:id="105"/>
      <w:bookmarkEnd w:id="106"/>
    </w:p>
    <w:p w14:paraId="77C2665A" w14:textId="79DECA18"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Rozdzielnia główna nie jest przewidziana do wymiany. Z rozdzielni głównej należy zasilić nowoprojektowaną rozdzielnicę procesu technologicznego RT oraz rozdzielnicę pomp hydroforowych RZH</w:t>
      </w:r>
      <w:r w:rsidR="00D81C54" w:rsidRPr="009B52D0">
        <w:rPr>
          <w:rFonts w:ascii="Arial" w:hAnsi="Arial" w:cs="Arial"/>
          <w:color w:val="0D0D0D" w:themeColor="text1" w:themeTint="F2"/>
        </w:rPr>
        <w:t>.</w:t>
      </w:r>
    </w:p>
    <w:p w14:paraId="0862F419" w14:textId="77777777"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p>
    <w:p w14:paraId="4859D303" w14:textId="539C06D6" w:rsidR="00E83134" w:rsidRPr="009B52D0" w:rsidRDefault="00E83134" w:rsidP="006C24DF">
      <w:pPr>
        <w:pStyle w:val="Nagwek3"/>
        <w:spacing w:line="360" w:lineRule="auto"/>
        <w:ind w:left="709" w:hanging="283"/>
        <w:rPr>
          <w:color w:val="0D0D0D" w:themeColor="text1" w:themeTint="F2"/>
          <w:sz w:val="22"/>
          <w:szCs w:val="22"/>
        </w:rPr>
      </w:pPr>
      <w:bookmarkStart w:id="107" w:name="_Toc133532769"/>
      <w:bookmarkStart w:id="108" w:name="_Toc225850955"/>
      <w:r w:rsidRPr="009B52D0">
        <w:rPr>
          <w:color w:val="0D0D0D" w:themeColor="text1" w:themeTint="F2"/>
          <w:sz w:val="22"/>
          <w:szCs w:val="22"/>
        </w:rPr>
        <w:t>Rozdzielnica technologiczna RT</w:t>
      </w:r>
      <w:bookmarkEnd w:id="107"/>
      <w:bookmarkEnd w:id="108"/>
      <w:r w:rsidRPr="009B52D0">
        <w:rPr>
          <w:color w:val="0D0D0D" w:themeColor="text1" w:themeTint="F2"/>
          <w:sz w:val="22"/>
          <w:szCs w:val="22"/>
        </w:rPr>
        <w:t xml:space="preserve"> </w:t>
      </w:r>
    </w:p>
    <w:p w14:paraId="139A9E12" w14:textId="345552E4"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Wewnątrz rozdzielnicy RT powinna być zaprojektowana aparatura:</w:t>
      </w:r>
    </w:p>
    <w:p w14:paraId="2DAEC379" w14:textId="02DD8A37" w:rsidR="00E83134" w:rsidRPr="009B52D0" w:rsidRDefault="00E83134" w:rsidP="006C24DF">
      <w:pPr>
        <w:pStyle w:val="Tekstpodstawowy2"/>
        <w:widowControl w:val="0"/>
        <w:numPr>
          <w:ilvl w:val="0"/>
          <w:numId w:val="1"/>
        </w:numPr>
        <w:tabs>
          <w:tab w:val="num" w:pos="426"/>
        </w:tabs>
        <w:ind w:left="0" w:firstLine="0"/>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sterująca </w:t>
      </w:r>
      <w:r w:rsidR="008F3F96" w:rsidRPr="009B52D0">
        <w:rPr>
          <w:rFonts w:ascii="Arial" w:hAnsi="Arial" w:cs="Arial"/>
          <w:color w:val="0D0D0D" w:themeColor="text1" w:themeTint="F2"/>
          <w:sz w:val="22"/>
          <w:szCs w:val="22"/>
        </w:rPr>
        <w:t>4</w:t>
      </w:r>
      <w:r w:rsidRPr="009B52D0">
        <w:rPr>
          <w:rFonts w:ascii="Arial" w:hAnsi="Arial" w:cs="Arial"/>
          <w:color w:val="0D0D0D" w:themeColor="text1" w:themeTint="F2"/>
          <w:sz w:val="22"/>
          <w:szCs w:val="22"/>
        </w:rPr>
        <w:t xml:space="preserve"> pompami głębinowymi zlokalizowanych na terenie </w:t>
      </w:r>
      <w:r w:rsidR="00D81C54" w:rsidRPr="009B52D0">
        <w:rPr>
          <w:rFonts w:ascii="Arial" w:hAnsi="Arial" w:cs="Arial"/>
          <w:color w:val="0D0D0D" w:themeColor="text1" w:themeTint="F2"/>
          <w:sz w:val="22"/>
          <w:szCs w:val="22"/>
        </w:rPr>
        <w:t>SUW</w:t>
      </w:r>
      <w:r w:rsidRPr="009B52D0">
        <w:rPr>
          <w:rFonts w:ascii="Arial" w:hAnsi="Arial" w:cs="Arial"/>
          <w:color w:val="0D0D0D" w:themeColor="text1" w:themeTint="F2"/>
          <w:sz w:val="22"/>
          <w:szCs w:val="22"/>
        </w:rPr>
        <w:t xml:space="preserve"> oraz sterowania </w:t>
      </w:r>
      <w:r w:rsidR="00D81C54" w:rsidRPr="009B52D0">
        <w:rPr>
          <w:rFonts w:ascii="Arial" w:hAnsi="Arial" w:cs="Arial"/>
          <w:color w:val="0D0D0D" w:themeColor="text1" w:themeTint="F2"/>
          <w:sz w:val="22"/>
          <w:szCs w:val="22"/>
        </w:rPr>
        <w:t>4</w:t>
      </w:r>
      <w:r w:rsidRPr="009B52D0">
        <w:rPr>
          <w:rFonts w:ascii="Arial" w:hAnsi="Arial" w:cs="Arial"/>
          <w:color w:val="0D0D0D" w:themeColor="text1" w:themeTint="F2"/>
          <w:sz w:val="22"/>
          <w:szCs w:val="22"/>
        </w:rPr>
        <w:t xml:space="preserve"> istniejących oddalonych pomp głębinowych z wykorzystaniem transmisji poprzez sieć komórkową.</w:t>
      </w:r>
    </w:p>
    <w:p w14:paraId="248DD5DF" w14:textId="77777777" w:rsidR="00E83134" w:rsidRPr="009B52D0" w:rsidRDefault="00E83134" w:rsidP="006C24DF">
      <w:pPr>
        <w:pStyle w:val="Tekstpodstawowy2"/>
        <w:widowControl w:val="0"/>
        <w:numPr>
          <w:ilvl w:val="0"/>
          <w:numId w:val="1"/>
        </w:numPr>
        <w:tabs>
          <w:tab w:val="num" w:pos="426"/>
        </w:tabs>
        <w:ind w:left="0" w:firstLine="0"/>
        <w:rPr>
          <w:rFonts w:ascii="Arial" w:hAnsi="Arial" w:cs="Arial"/>
          <w:color w:val="0D0D0D" w:themeColor="text1" w:themeTint="F2"/>
          <w:sz w:val="22"/>
          <w:szCs w:val="22"/>
        </w:rPr>
      </w:pPr>
      <w:r w:rsidRPr="009B52D0">
        <w:rPr>
          <w:rFonts w:ascii="Arial" w:hAnsi="Arial" w:cs="Arial"/>
          <w:color w:val="0D0D0D" w:themeColor="text1" w:themeTint="F2"/>
          <w:sz w:val="22"/>
          <w:szCs w:val="22"/>
        </w:rPr>
        <w:t>zasilająco-sterująca pompy płuczącej,</w:t>
      </w:r>
    </w:p>
    <w:p w14:paraId="7052887A" w14:textId="77777777" w:rsidR="00E83134" w:rsidRPr="009B52D0" w:rsidRDefault="00E83134" w:rsidP="006C24DF">
      <w:pPr>
        <w:pStyle w:val="Tekstpodstawowy2"/>
        <w:widowControl w:val="0"/>
        <w:numPr>
          <w:ilvl w:val="0"/>
          <w:numId w:val="1"/>
        </w:numPr>
        <w:tabs>
          <w:tab w:val="num" w:pos="426"/>
        </w:tabs>
        <w:ind w:left="0" w:firstLine="0"/>
        <w:rPr>
          <w:rFonts w:ascii="Arial" w:hAnsi="Arial" w:cs="Arial"/>
          <w:color w:val="0D0D0D" w:themeColor="text1" w:themeTint="F2"/>
          <w:sz w:val="22"/>
          <w:szCs w:val="22"/>
        </w:rPr>
      </w:pPr>
      <w:r w:rsidRPr="009B52D0">
        <w:rPr>
          <w:rFonts w:ascii="Arial" w:hAnsi="Arial" w:cs="Arial"/>
          <w:color w:val="0D0D0D" w:themeColor="text1" w:themeTint="F2"/>
          <w:sz w:val="22"/>
          <w:szCs w:val="22"/>
        </w:rPr>
        <w:t>zasilająco-sterująca dmuchawy powietrza,</w:t>
      </w:r>
    </w:p>
    <w:p w14:paraId="294AA091" w14:textId="77777777" w:rsidR="00E83134" w:rsidRPr="009B52D0" w:rsidRDefault="00E83134" w:rsidP="006C24DF">
      <w:pPr>
        <w:pStyle w:val="Tekstpodstawowy2"/>
        <w:widowControl w:val="0"/>
        <w:numPr>
          <w:ilvl w:val="0"/>
          <w:numId w:val="1"/>
        </w:numPr>
        <w:tabs>
          <w:tab w:val="num" w:pos="426"/>
        </w:tabs>
        <w:ind w:left="0" w:firstLine="0"/>
        <w:rPr>
          <w:rFonts w:ascii="Arial" w:hAnsi="Arial" w:cs="Arial"/>
          <w:color w:val="0D0D0D" w:themeColor="text1" w:themeTint="F2"/>
          <w:sz w:val="22"/>
          <w:szCs w:val="22"/>
        </w:rPr>
      </w:pPr>
      <w:r w:rsidRPr="009B52D0">
        <w:rPr>
          <w:rFonts w:ascii="Arial" w:hAnsi="Arial" w:cs="Arial"/>
          <w:color w:val="0D0D0D" w:themeColor="text1" w:themeTint="F2"/>
          <w:sz w:val="22"/>
          <w:szCs w:val="22"/>
        </w:rPr>
        <w:t>zasilająco-sterująca sprężarki powietrza.</w:t>
      </w:r>
    </w:p>
    <w:p w14:paraId="2EFE920D" w14:textId="77777777" w:rsidR="00E83134" w:rsidRPr="009B52D0" w:rsidRDefault="00E83134" w:rsidP="006C24DF">
      <w:pPr>
        <w:pStyle w:val="Tekstpodstawowy2"/>
        <w:widowControl w:val="0"/>
        <w:numPr>
          <w:ilvl w:val="0"/>
          <w:numId w:val="1"/>
        </w:numPr>
        <w:tabs>
          <w:tab w:val="num" w:pos="426"/>
        </w:tabs>
        <w:ind w:left="0" w:firstLine="0"/>
        <w:rPr>
          <w:rFonts w:ascii="Arial" w:hAnsi="Arial" w:cs="Arial"/>
          <w:color w:val="0D0D0D" w:themeColor="text1" w:themeTint="F2"/>
          <w:sz w:val="22"/>
          <w:szCs w:val="22"/>
        </w:rPr>
      </w:pPr>
      <w:r w:rsidRPr="009B52D0">
        <w:rPr>
          <w:rFonts w:ascii="Arial" w:hAnsi="Arial" w:cs="Arial"/>
          <w:color w:val="0D0D0D" w:themeColor="text1" w:themeTint="F2"/>
          <w:sz w:val="22"/>
          <w:szCs w:val="22"/>
        </w:rPr>
        <w:t>zasilająco-sterująca sterylizatora UV.</w:t>
      </w:r>
    </w:p>
    <w:p w14:paraId="7735B91D" w14:textId="77777777" w:rsidR="00E83134" w:rsidRPr="009B52D0" w:rsidRDefault="00E83134" w:rsidP="006C24DF">
      <w:pPr>
        <w:pStyle w:val="Tekstpodstawowy2"/>
        <w:widowControl w:val="0"/>
        <w:numPr>
          <w:ilvl w:val="0"/>
          <w:numId w:val="1"/>
        </w:numPr>
        <w:tabs>
          <w:tab w:val="num" w:pos="426"/>
        </w:tabs>
        <w:ind w:left="0" w:firstLine="0"/>
        <w:rPr>
          <w:rFonts w:ascii="Arial" w:hAnsi="Arial" w:cs="Arial"/>
          <w:color w:val="0D0D0D" w:themeColor="text1" w:themeTint="F2"/>
          <w:sz w:val="22"/>
          <w:szCs w:val="22"/>
        </w:rPr>
      </w:pPr>
      <w:r w:rsidRPr="009B52D0">
        <w:rPr>
          <w:rFonts w:ascii="Arial" w:hAnsi="Arial" w:cs="Arial"/>
          <w:color w:val="0D0D0D" w:themeColor="text1" w:themeTint="F2"/>
          <w:sz w:val="22"/>
          <w:szCs w:val="22"/>
        </w:rPr>
        <w:lastRenderedPageBreak/>
        <w:t>zasilająco-sterująca zestawu dozującego.</w:t>
      </w:r>
    </w:p>
    <w:p w14:paraId="630B76CF" w14:textId="77777777" w:rsidR="00E83134" w:rsidRPr="009B52D0" w:rsidRDefault="00E83134" w:rsidP="006C24DF">
      <w:pPr>
        <w:pStyle w:val="Tekstpodstawowy2"/>
        <w:widowControl w:val="0"/>
        <w:numPr>
          <w:ilvl w:val="0"/>
          <w:numId w:val="1"/>
        </w:numPr>
        <w:tabs>
          <w:tab w:val="num" w:pos="426"/>
        </w:tabs>
        <w:ind w:left="0" w:firstLine="0"/>
        <w:rPr>
          <w:rFonts w:ascii="Arial" w:hAnsi="Arial" w:cs="Arial"/>
          <w:color w:val="0D0D0D" w:themeColor="text1" w:themeTint="F2"/>
          <w:sz w:val="22"/>
          <w:szCs w:val="22"/>
        </w:rPr>
      </w:pPr>
      <w:r w:rsidRPr="009B52D0">
        <w:rPr>
          <w:rFonts w:ascii="Arial" w:hAnsi="Arial" w:cs="Arial"/>
          <w:color w:val="0D0D0D" w:themeColor="text1" w:themeTint="F2"/>
          <w:sz w:val="22"/>
          <w:szCs w:val="22"/>
        </w:rPr>
        <w:t>sterująca ze sterownikiem PLC i panelem operatorskim,</w:t>
      </w:r>
    </w:p>
    <w:p w14:paraId="49D9C4FB" w14:textId="77777777" w:rsidR="00E83134" w:rsidRPr="009B52D0" w:rsidRDefault="00E83134" w:rsidP="006C24DF">
      <w:pPr>
        <w:pStyle w:val="Tekstpodstawowy2"/>
        <w:widowControl w:val="0"/>
        <w:rPr>
          <w:rFonts w:ascii="Arial" w:hAnsi="Arial" w:cs="Arial"/>
          <w:color w:val="0D0D0D" w:themeColor="text1" w:themeTint="F2"/>
          <w:sz w:val="22"/>
          <w:szCs w:val="22"/>
        </w:rPr>
      </w:pPr>
      <w:r w:rsidRPr="009B52D0">
        <w:rPr>
          <w:rFonts w:ascii="Arial" w:hAnsi="Arial" w:cs="Arial"/>
          <w:color w:val="0D0D0D" w:themeColor="text1" w:themeTint="F2"/>
          <w:sz w:val="22"/>
          <w:szCs w:val="22"/>
        </w:rPr>
        <w:t>Rozdzielnicę zasilić linią kablową z rozdzielnicy głównej RG.</w:t>
      </w:r>
    </w:p>
    <w:p w14:paraId="4266AC99" w14:textId="77777777" w:rsidR="00E83134" w:rsidRPr="009B52D0" w:rsidRDefault="00E83134" w:rsidP="006C24DF">
      <w:pPr>
        <w:widowControl w:val="0"/>
        <w:autoSpaceDE w:val="0"/>
        <w:autoSpaceDN w:val="0"/>
        <w:adjustRightInd w:val="0"/>
        <w:spacing w:after="0" w:line="360" w:lineRule="auto"/>
        <w:jc w:val="both"/>
        <w:rPr>
          <w:rFonts w:ascii="Arial" w:hAnsi="Arial" w:cs="Arial"/>
          <w:b/>
          <w:bCs/>
          <w:iCs/>
          <w:color w:val="0D0D0D" w:themeColor="text1" w:themeTint="F2"/>
        </w:rPr>
      </w:pPr>
    </w:p>
    <w:p w14:paraId="76750DCA" w14:textId="11634F1A" w:rsidR="00E83134" w:rsidRPr="009B52D0" w:rsidRDefault="00E83134" w:rsidP="006C24DF">
      <w:pPr>
        <w:pStyle w:val="Nagwek3"/>
        <w:spacing w:line="360" w:lineRule="auto"/>
        <w:ind w:left="709" w:hanging="283"/>
        <w:rPr>
          <w:color w:val="0D0D0D" w:themeColor="text1" w:themeTint="F2"/>
          <w:sz w:val="22"/>
          <w:szCs w:val="22"/>
        </w:rPr>
      </w:pPr>
      <w:bookmarkStart w:id="109" w:name="_Toc133532770"/>
      <w:bookmarkStart w:id="110" w:name="_Toc225850956"/>
      <w:r w:rsidRPr="009B52D0">
        <w:rPr>
          <w:color w:val="0D0D0D" w:themeColor="text1" w:themeTint="F2"/>
          <w:sz w:val="22"/>
          <w:szCs w:val="22"/>
        </w:rPr>
        <w:t>Rozdzielnica zestawu pompowego RZH</w:t>
      </w:r>
      <w:bookmarkEnd w:id="109"/>
      <w:bookmarkEnd w:id="110"/>
      <w:r w:rsidRPr="009B52D0">
        <w:rPr>
          <w:color w:val="0D0D0D" w:themeColor="text1" w:themeTint="F2"/>
          <w:sz w:val="22"/>
          <w:szCs w:val="22"/>
        </w:rPr>
        <w:t xml:space="preserve"> </w:t>
      </w:r>
    </w:p>
    <w:p w14:paraId="07F4F24B" w14:textId="07C33E0A" w:rsidR="00E83134" w:rsidRPr="009B52D0" w:rsidRDefault="00E83134" w:rsidP="006C24DF">
      <w:p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Rozdzielnicę zestawu pomp hydroforowych należy zaprojektować </w:t>
      </w:r>
      <w:r w:rsidR="007C7699" w:rsidRPr="009B52D0">
        <w:rPr>
          <w:rFonts w:ascii="Arial" w:hAnsi="Arial" w:cs="Arial"/>
          <w:color w:val="0D0D0D" w:themeColor="text1" w:themeTint="F2"/>
        </w:rPr>
        <w:t xml:space="preserve">i wykonać </w:t>
      </w:r>
      <w:r w:rsidRPr="009B52D0">
        <w:rPr>
          <w:rFonts w:ascii="Arial" w:hAnsi="Arial" w:cs="Arial"/>
          <w:color w:val="0D0D0D" w:themeColor="text1" w:themeTint="F2"/>
        </w:rPr>
        <w:t xml:space="preserve">na bazie obudowy stojącej w zabudowie szeregowej o stopniu ochrony IP54. Wewnątrz rozdzielnicy powinna być zaprojektowana aparatura zasilająco-sterująca pompy hydroforowe, z przetwornicami częstotliwości dla każdej z pomp. Przetwornice częstotliwości powinny być wyposażone w filtr klasy C2 oraz port komunikacji </w:t>
      </w:r>
      <w:proofErr w:type="spellStart"/>
      <w:r w:rsidRPr="009B52D0">
        <w:rPr>
          <w:rFonts w:ascii="Arial" w:hAnsi="Arial" w:cs="Arial"/>
          <w:color w:val="0D0D0D" w:themeColor="text1" w:themeTint="F2"/>
        </w:rPr>
        <w:t>ethernetowej</w:t>
      </w:r>
      <w:proofErr w:type="spellEnd"/>
      <w:r w:rsidRPr="009B52D0">
        <w:rPr>
          <w:rFonts w:ascii="Arial" w:hAnsi="Arial" w:cs="Arial"/>
          <w:color w:val="0D0D0D" w:themeColor="text1" w:themeTint="F2"/>
        </w:rPr>
        <w:t xml:space="preserve"> z protokołem</w:t>
      </w:r>
      <w:r w:rsidR="007261EF" w:rsidRPr="009B52D0">
        <w:rPr>
          <w:rFonts w:ascii="Arial" w:hAnsi="Arial" w:cs="Arial"/>
          <w:color w:val="0D0D0D" w:themeColor="text1" w:themeTint="F2"/>
        </w:rPr>
        <w:t xml:space="preserve"> komunikacji</w:t>
      </w:r>
      <w:r w:rsidRPr="009B52D0">
        <w:rPr>
          <w:rFonts w:ascii="Arial" w:hAnsi="Arial" w:cs="Arial"/>
          <w:color w:val="0D0D0D" w:themeColor="text1" w:themeTint="F2"/>
        </w:rPr>
        <w:t xml:space="preserve"> </w:t>
      </w:r>
      <w:proofErr w:type="spellStart"/>
      <w:r w:rsidRPr="009B52D0">
        <w:rPr>
          <w:rFonts w:ascii="Arial" w:hAnsi="Arial" w:cs="Arial"/>
          <w:color w:val="0D0D0D" w:themeColor="text1" w:themeTint="F2"/>
        </w:rPr>
        <w:t>Modbus</w:t>
      </w:r>
      <w:proofErr w:type="spellEnd"/>
      <w:r w:rsidRPr="009B52D0">
        <w:rPr>
          <w:rFonts w:ascii="Arial" w:hAnsi="Arial" w:cs="Arial"/>
          <w:color w:val="0D0D0D" w:themeColor="text1" w:themeTint="F2"/>
        </w:rPr>
        <w:t xml:space="preserve"> TCP lub </w:t>
      </w:r>
      <w:proofErr w:type="spellStart"/>
      <w:r w:rsidRPr="009B52D0">
        <w:rPr>
          <w:rFonts w:ascii="Arial" w:hAnsi="Arial" w:cs="Arial"/>
          <w:color w:val="0D0D0D" w:themeColor="text1" w:themeTint="F2"/>
        </w:rPr>
        <w:t>Profinet</w:t>
      </w:r>
      <w:proofErr w:type="spellEnd"/>
      <w:r w:rsidRPr="009B52D0">
        <w:rPr>
          <w:rFonts w:ascii="Arial" w:hAnsi="Arial" w:cs="Arial"/>
          <w:color w:val="0D0D0D" w:themeColor="text1" w:themeTint="F2"/>
        </w:rPr>
        <w:t>.</w:t>
      </w:r>
    </w:p>
    <w:p w14:paraId="5AFFD720" w14:textId="77777777"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p>
    <w:p w14:paraId="071DA0DC" w14:textId="6F01FB85" w:rsidR="00E83134" w:rsidRPr="009B52D0" w:rsidRDefault="00E83134" w:rsidP="006C24DF">
      <w:pPr>
        <w:pStyle w:val="Nagwek3"/>
        <w:spacing w:line="360" w:lineRule="auto"/>
        <w:ind w:left="709" w:hanging="283"/>
        <w:rPr>
          <w:color w:val="0D0D0D" w:themeColor="text1" w:themeTint="F2"/>
          <w:sz w:val="22"/>
          <w:szCs w:val="22"/>
        </w:rPr>
      </w:pPr>
      <w:bookmarkStart w:id="111" w:name="_Toc225850957"/>
      <w:r w:rsidRPr="009B52D0">
        <w:rPr>
          <w:color w:val="0D0D0D" w:themeColor="text1" w:themeTint="F2"/>
          <w:sz w:val="22"/>
          <w:szCs w:val="22"/>
        </w:rPr>
        <w:t>Rozdzielnice pomp głębinowych</w:t>
      </w:r>
      <w:bookmarkEnd w:id="111"/>
    </w:p>
    <w:p w14:paraId="5438FF7B" w14:textId="6DBA0486"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Istniejące rozdzielnice pomp głębinowych, które są zlokalizowane przy studniach należy zdemontować i zaprojektować nowe.</w:t>
      </w:r>
      <w:r w:rsidR="007C7699" w:rsidRPr="009B52D0">
        <w:rPr>
          <w:rFonts w:ascii="Arial" w:hAnsi="Arial" w:cs="Arial"/>
          <w:color w:val="0D0D0D" w:themeColor="text1" w:themeTint="F2"/>
        </w:rPr>
        <w:t xml:space="preserve"> </w:t>
      </w:r>
      <w:r w:rsidRPr="009B52D0">
        <w:rPr>
          <w:rFonts w:ascii="Arial" w:hAnsi="Arial" w:cs="Arial"/>
          <w:color w:val="0D0D0D" w:themeColor="text1" w:themeTint="F2"/>
        </w:rPr>
        <w:t>Rozdzielnice powinny być wykonane z</w:t>
      </w:r>
      <w:r w:rsidR="00D81C54" w:rsidRPr="009B52D0">
        <w:rPr>
          <w:rFonts w:ascii="Arial" w:hAnsi="Arial" w:cs="Arial"/>
          <w:color w:val="0D0D0D" w:themeColor="text1" w:themeTint="F2"/>
        </w:rPr>
        <w:t xml:space="preserve">e </w:t>
      </w:r>
      <w:r w:rsidR="007261EF" w:rsidRPr="009B52D0">
        <w:rPr>
          <w:rFonts w:ascii="Arial" w:hAnsi="Arial" w:cs="Arial"/>
          <w:color w:val="0D0D0D" w:themeColor="text1" w:themeTint="F2"/>
        </w:rPr>
        <w:t xml:space="preserve">stali </w:t>
      </w:r>
      <w:r w:rsidR="00D81C54" w:rsidRPr="009B52D0">
        <w:rPr>
          <w:rFonts w:ascii="Arial" w:hAnsi="Arial" w:cs="Arial"/>
          <w:color w:val="0D0D0D" w:themeColor="text1" w:themeTint="F2"/>
        </w:rPr>
        <w:t xml:space="preserve">1.4401 (AISI316) </w:t>
      </w:r>
      <w:r w:rsidRPr="009B52D0">
        <w:rPr>
          <w:rFonts w:ascii="Arial" w:hAnsi="Arial" w:cs="Arial"/>
          <w:color w:val="0D0D0D" w:themeColor="text1" w:themeTint="F2"/>
        </w:rPr>
        <w:t>o stopniu ochrony minimum IP54 .</w:t>
      </w:r>
    </w:p>
    <w:p w14:paraId="29ADED06" w14:textId="77777777"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Każda rozdzielnica powinna być wyposażona:</w:t>
      </w:r>
    </w:p>
    <w:p w14:paraId="106AC2C5" w14:textId="77777777"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analizator sieci wyposażony w interfejs komunikacyjny RS485 lub Ethernet,</w:t>
      </w:r>
    </w:p>
    <w:p w14:paraId="6ABEACE5" w14:textId="77777777"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 tor zasilania składający się z wyłącznika silnikowe, stycznika i </w:t>
      </w:r>
      <w:proofErr w:type="spellStart"/>
      <w:r w:rsidRPr="009B52D0">
        <w:rPr>
          <w:rFonts w:ascii="Arial" w:hAnsi="Arial" w:cs="Arial"/>
          <w:color w:val="0D0D0D" w:themeColor="text1" w:themeTint="F2"/>
        </w:rPr>
        <w:t>sofstartu</w:t>
      </w:r>
      <w:proofErr w:type="spellEnd"/>
      <w:r w:rsidRPr="009B52D0">
        <w:rPr>
          <w:rFonts w:ascii="Arial" w:hAnsi="Arial" w:cs="Arial"/>
          <w:color w:val="0D0D0D" w:themeColor="text1" w:themeTint="F2"/>
        </w:rPr>
        <w:t>,</w:t>
      </w:r>
    </w:p>
    <w:p w14:paraId="2FFBC946" w14:textId="77777777"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tor sterowania umożliwiającego wybór sterowania lokalnego i zdalnego,</w:t>
      </w:r>
    </w:p>
    <w:p w14:paraId="69655479" w14:textId="77777777"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lampki sygnalizacyjne pracę i awarię pompy,</w:t>
      </w:r>
    </w:p>
    <w:p w14:paraId="6F66A230" w14:textId="77777777"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zabezpieczenia przepięciowe,</w:t>
      </w:r>
    </w:p>
    <w:p w14:paraId="4F68EB6C" w14:textId="77777777"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 grzałki </w:t>
      </w:r>
      <w:proofErr w:type="spellStart"/>
      <w:r w:rsidRPr="009B52D0">
        <w:rPr>
          <w:rFonts w:ascii="Arial" w:hAnsi="Arial" w:cs="Arial"/>
          <w:color w:val="0D0D0D" w:themeColor="text1" w:themeTint="F2"/>
        </w:rPr>
        <w:t>antykondensacyjne</w:t>
      </w:r>
      <w:proofErr w:type="spellEnd"/>
      <w:r w:rsidRPr="009B52D0">
        <w:rPr>
          <w:rFonts w:ascii="Arial" w:hAnsi="Arial" w:cs="Arial"/>
          <w:color w:val="0D0D0D" w:themeColor="text1" w:themeTint="F2"/>
        </w:rPr>
        <w:t>,</w:t>
      </w:r>
    </w:p>
    <w:p w14:paraId="071C5BF0" w14:textId="77777777"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gniazdo serwisowe,</w:t>
      </w:r>
    </w:p>
    <w:p w14:paraId="65FFC786" w14:textId="77777777"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oświetlenie rozdzielnicy,</w:t>
      </w:r>
    </w:p>
    <w:p w14:paraId="20964882" w14:textId="77777777"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sterownik PLC,</w:t>
      </w:r>
    </w:p>
    <w:p w14:paraId="40685B20" w14:textId="77777777"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panel HMI o przekątnej minimum 4”,</w:t>
      </w:r>
    </w:p>
    <w:p w14:paraId="0E49EBC1" w14:textId="47F64FF4"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wyłącznik krańcowy otwarcia obudowy.</w:t>
      </w:r>
    </w:p>
    <w:p w14:paraId="0BBA6361" w14:textId="7087487F" w:rsidR="007261EF" w:rsidRPr="009B52D0" w:rsidRDefault="007261EF"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gniazdo zasilania awaryjnego z przełącznikiem sieć - agregat</w:t>
      </w:r>
    </w:p>
    <w:p w14:paraId="44E60914" w14:textId="77777777"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Zadania realizowane przez sterownik PLC:</w:t>
      </w:r>
    </w:p>
    <w:p w14:paraId="47F7266C" w14:textId="77777777"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sterowanie pompy,</w:t>
      </w:r>
    </w:p>
    <w:p w14:paraId="6F89D51F" w14:textId="77777777"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zbieranie danych z potwierdzenia pracy i zabezpieczeń,</w:t>
      </w:r>
    </w:p>
    <w:p w14:paraId="15C208F1" w14:textId="77777777"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pomiar poziomu lustra w studni,</w:t>
      </w:r>
    </w:p>
    <w:p w14:paraId="4FDDB0A2" w14:textId="77777777"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pomiar ciśnienie wody,</w:t>
      </w:r>
    </w:p>
    <w:p w14:paraId="06CE21B4" w14:textId="77777777"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pomiar prądu pompy,</w:t>
      </w:r>
    </w:p>
    <w:p w14:paraId="2CEFAA9E" w14:textId="77777777"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odczyt danych z przepływomierza elektromagnetycznego,</w:t>
      </w:r>
    </w:p>
    <w:p w14:paraId="01713A08" w14:textId="77777777"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odczyt danych z analizatora sieci,</w:t>
      </w:r>
    </w:p>
    <w:p w14:paraId="7E861EF6" w14:textId="25A9BB33"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lastRenderedPageBreak/>
        <w:t>- wymiana danych ze sterownikiem centralnym w rozdzielni technologicznej RT.</w:t>
      </w:r>
    </w:p>
    <w:p w14:paraId="209888C1" w14:textId="609B1167"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Rozdzielnice zlokalizowane poza teren ujęcia należy wyposaży</w:t>
      </w:r>
      <w:r w:rsidR="00D81C54" w:rsidRPr="009B52D0">
        <w:rPr>
          <w:rFonts w:ascii="Arial" w:hAnsi="Arial" w:cs="Arial"/>
          <w:color w:val="0D0D0D" w:themeColor="text1" w:themeTint="F2"/>
        </w:rPr>
        <w:t>ć</w:t>
      </w:r>
      <w:r w:rsidRPr="009B52D0">
        <w:rPr>
          <w:rFonts w:ascii="Arial" w:hAnsi="Arial" w:cs="Arial"/>
          <w:color w:val="0D0D0D" w:themeColor="text1" w:themeTint="F2"/>
        </w:rPr>
        <w:t xml:space="preserve"> w modem telemetryczny umożliwiające komunikację poprzez sie</w:t>
      </w:r>
      <w:r w:rsidR="007C7699" w:rsidRPr="009B52D0">
        <w:rPr>
          <w:rFonts w:ascii="Arial" w:hAnsi="Arial" w:cs="Arial"/>
          <w:color w:val="0D0D0D" w:themeColor="text1" w:themeTint="F2"/>
        </w:rPr>
        <w:t>ć</w:t>
      </w:r>
      <w:r w:rsidRPr="009B52D0">
        <w:rPr>
          <w:rFonts w:ascii="Arial" w:hAnsi="Arial" w:cs="Arial"/>
          <w:color w:val="0D0D0D" w:themeColor="text1" w:themeTint="F2"/>
        </w:rPr>
        <w:t xml:space="preserve"> GSM.</w:t>
      </w:r>
    </w:p>
    <w:p w14:paraId="16C31395" w14:textId="77777777"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Z uwagi, iż dotychczas pompy głębinowe są załączane z rozdzielni główniej RG poprzez styczniki mocy, a po przebudowie będą załączane z lokalnych rozdzielnic, należy zdemontować w/w stycznik i zasilić rozdzielnice na stałe.</w:t>
      </w:r>
    </w:p>
    <w:p w14:paraId="54D2E8D6" w14:textId="77777777" w:rsidR="00E83134" w:rsidRPr="009B52D0" w:rsidRDefault="00E83134" w:rsidP="006C24DF">
      <w:pPr>
        <w:widowControl w:val="0"/>
        <w:autoSpaceDE w:val="0"/>
        <w:autoSpaceDN w:val="0"/>
        <w:adjustRightInd w:val="0"/>
        <w:spacing w:after="0" w:line="360" w:lineRule="auto"/>
        <w:jc w:val="both"/>
        <w:rPr>
          <w:rFonts w:ascii="Arial" w:hAnsi="Arial" w:cs="Arial"/>
          <w:b/>
          <w:bCs/>
          <w:iCs/>
          <w:color w:val="0D0D0D" w:themeColor="text1" w:themeTint="F2"/>
        </w:rPr>
      </w:pPr>
    </w:p>
    <w:p w14:paraId="0B1179FF" w14:textId="5E129CCE" w:rsidR="00E83134" w:rsidRPr="009B52D0" w:rsidRDefault="00E83134" w:rsidP="006C24DF">
      <w:pPr>
        <w:pStyle w:val="Nagwek3"/>
        <w:spacing w:line="360" w:lineRule="auto"/>
        <w:ind w:left="709" w:hanging="283"/>
        <w:rPr>
          <w:color w:val="0D0D0D" w:themeColor="text1" w:themeTint="F2"/>
          <w:sz w:val="22"/>
          <w:szCs w:val="22"/>
        </w:rPr>
      </w:pPr>
      <w:bookmarkStart w:id="112" w:name="_Toc133532771"/>
      <w:bookmarkStart w:id="113" w:name="_Toc225850958"/>
      <w:r w:rsidRPr="009B52D0">
        <w:rPr>
          <w:color w:val="0D0D0D" w:themeColor="text1" w:themeTint="F2"/>
          <w:sz w:val="22"/>
          <w:szCs w:val="22"/>
        </w:rPr>
        <w:t xml:space="preserve">Wymagania </w:t>
      </w:r>
      <w:proofErr w:type="spellStart"/>
      <w:r w:rsidRPr="009B52D0">
        <w:rPr>
          <w:color w:val="0D0D0D" w:themeColor="text1" w:themeTint="F2"/>
          <w:sz w:val="22"/>
          <w:szCs w:val="22"/>
        </w:rPr>
        <w:t>AKPiA</w:t>
      </w:r>
      <w:bookmarkEnd w:id="112"/>
      <w:bookmarkEnd w:id="113"/>
      <w:proofErr w:type="spellEnd"/>
    </w:p>
    <w:p w14:paraId="3881DD04" w14:textId="77777777" w:rsidR="00E83134" w:rsidRPr="009B52D0" w:rsidRDefault="00E83134" w:rsidP="006C24DF">
      <w:pPr>
        <w:widowControl w:val="0"/>
        <w:autoSpaceDE w:val="0"/>
        <w:autoSpaceDN w:val="0"/>
        <w:adjustRightInd w:val="0"/>
        <w:spacing w:after="0" w:line="360" w:lineRule="auto"/>
        <w:jc w:val="both"/>
        <w:rPr>
          <w:rFonts w:ascii="Arial" w:hAnsi="Arial" w:cs="Arial"/>
          <w:b/>
          <w:color w:val="0D0D0D" w:themeColor="text1" w:themeTint="F2"/>
        </w:rPr>
      </w:pPr>
      <w:r w:rsidRPr="009B52D0">
        <w:rPr>
          <w:rFonts w:ascii="Arial" w:hAnsi="Arial" w:cs="Arial"/>
          <w:b/>
          <w:color w:val="0D0D0D" w:themeColor="text1" w:themeTint="F2"/>
        </w:rPr>
        <w:t>Układ sterowania - wymagania</w:t>
      </w:r>
    </w:p>
    <w:p w14:paraId="6908B0D3" w14:textId="1FC76490" w:rsidR="00E83134" w:rsidRPr="009B52D0" w:rsidRDefault="00D81C5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Nieistniejący obecnie u</w:t>
      </w:r>
      <w:r w:rsidR="00E83134" w:rsidRPr="009B52D0">
        <w:rPr>
          <w:rFonts w:ascii="Arial" w:hAnsi="Arial" w:cs="Arial"/>
          <w:color w:val="0D0D0D" w:themeColor="text1" w:themeTint="F2"/>
        </w:rPr>
        <w:t xml:space="preserve">kład sterowania należy </w:t>
      </w:r>
      <w:r w:rsidRPr="009B52D0">
        <w:rPr>
          <w:rFonts w:ascii="Arial" w:hAnsi="Arial" w:cs="Arial"/>
          <w:color w:val="0D0D0D" w:themeColor="text1" w:themeTint="F2"/>
        </w:rPr>
        <w:t xml:space="preserve">zaprojektować i </w:t>
      </w:r>
      <w:r w:rsidR="00E83134" w:rsidRPr="009B52D0">
        <w:rPr>
          <w:rFonts w:ascii="Arial" w:hAnsi="Arial" w:cs="Arial"/>
          <w:color w:val="0D0D0D" w:themeColor="text1" w:themeTint="F2"/>
        </w:rPr>
        <w:t>wykonać w oparciu o sterowniki PLC np. S7-1500, swobodnie programowalne o budowie modułowej i kolorowy graficzny panel operatorski HMI wyposażonych w interfejs Ethernet.</w:t>
      </w:r>
    </w:p>
    <w:p w14:paraId="0D748EB5" w14:textId="0944E8A1" w:rsidR="00E83134" w:rsidRPr="009B52D0" w:rsidRDefault="00E83134" w:rsidP="006C24DF">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Automatyka sterowania stacją uzdatniania wody powinna być tak zaprojektowana</w:t>
      </w:r>
      <w:r w:rsidR="009449F8" w:rsidRPr="009B52D0">
        <w:rPr>
          <w:rFonts w:ascii="Arial" w:hAnsi="Arial" w:cs="Arial"/>
          <w:color w:val="0D0D0D" w:themeColor="text1" w:themeTint="F2"/>
        </w:rPr>
        <w:t xml:space="preserve"> i wykonana</w:t>
      </w:r>
      <w:r w:rsidRPr="009B52D0">
        <w:rPr>
          <w:rFonts w:ascii="Arial" w:hAnsi="Arial" w:cs="Arial"/>
          <w:color w:val="0D0D0D" w:themeColor="text1" w:themeTint="F2"/>
        </w:rPr>
        <w:t>, aby umożliwić dalszą pracę automatyczną SUW w przypadku awarii sterownika PLC. W tym celu należy umożliwić pracę większości urządzeń w trybie automatycznym, jak i ręcznym, sterowanym od czujników awaryjnych (dotyczy to głównie sterowania pompą głębinową i pomp zestawu hydroforowego).</w:t>
      </w:r>
    </w:p>
    <w:p w14:paraId="4B93797D" w14:textId="77777777" w:rsidR="00E83134" w:rsidRPr="009B52D0" w:rsidRDefault="00E83134" w:rsidP="006C24DF">
      <w:p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Układ sterowania i sygnalizacji powinien zapewniać: </w:t>
      </w:r>
    </w:p>
    <w:p w14:paraId="73A8920A" w14:textId="339D21CF" w:rsidR="00E83134" w:rsidRPr="009B52D0" w:rsidRDefault="00E83134" w:rsidP="009449F8">
      <w:pPr>
        <w:pStyle w:val="Tekstpodstawowy2"/>
        <w:widowControl w:val="0"/>
        <w:numPr>
          <w:ilvl w:val="0"/>
          <w:numId w:val="40"/>
        </w:numPr>
        <w:ind w:left="567" w:hanging="709"/>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utrzymanie stałej zadanej wartości ciśnienia wody na wyjściu zestawu hydroforowego poprzez odpowiednią regulację wydajności pomp w zależności od rozbioru wody, </w:t>
      </w:r>
    </w:p>
    <w:p w14:paraId="24F77D79" w14:textId="77777777" w:rsidR="00E83134" w:rsidRPr="009B52D0" w:rsidRDefault="00E83134">
      <w:pPr>
        <w:pStyle w:val="Tekstpodstawowy2"/>
        <w:widowControl w:val="0"/>
        <w:numPr>
          <w:ilvl w:val="0"/>
          <w:numId w:val="40"/>
        </w:numPr>
        <w:ind w:left="567" w:hanging="709"/>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należy przygotować system w taki sposób, aby gwarantował automatyczną pracę SUW, </w:t>
      </w:r>
    </w:p>
    <w:p w14:paraId="45955DE7" w14:textId="75480513" w:rsidR="00E83134" w:rsidRPr="009B52D0" w:rsidRDefault="00E83134">
      <w:pPr>
        <w:pStyle w:val="Tekstpodstawowy2"/>
        <w:widowControl w:val="0"/>
        <w:numPr>
          <w:ilvl w:val="0"/>
          <w:numId w:val="40"/>
        </w:numPr>
        <w:ind w:left="567" w:hanging="709"/>
        <w:rPr>
          <w:rFonts w:ascii="Arial" w:hAnsi="Arial" w:cs="Arial"/>
          <w:color w:val="0D0D0D" w:themeColor="text1" w:themeTint="F2"/>
          <w:sz w:val="22"/>
          <w:szCs w:val="22"/>
        </w:rPr>
      </w:pPr>
      <w:r w:rsidRPr="009B52D0">
        <w:rPr>
          <w:rFonts w:ascii="Arial" w:hAnsi="Arial" w:cs="Arial"/>
          <w:color w:val="0D0D0D" w:themeColor="text1" w:themeTint="F2"/>
          <w:sz w:val="22"/>
          <w:szCs w:val="22"/>
        </w:rPr>
        <w:t>rozróżnianie każdej awarii i potwierdzenie pracy dla każdego napędu indywidualnie</w:t>
      </w:r>
      <w:r w:rsidR="00DE12F8" w:rsidRPr="009B52D0">
        <w:rPr>
          <w:rFonts w:ascii="Arial" w:hAnsi="Arial" w:cs="Arial"/>
          <w:color w:val="0D0D0D" w:themeColor="text1" w:themeTint="F2"/>
          <w:sz w:val="22"/>
          <w:szCs w:val="22"/>
        </w:rPr>
        <w:t>,</w:t>
      </w:r>
    </w:p>
    <w:p w14:paraId="0E4043AF" w14:textId="77777777" w:rsidR="00E83134" w:rsidRPr="009B52D0" w:rsidRDefault="00E83134">
      <w:pPr>
        <w:pStyle w:val="Tekstpodstawowy2"/>
        <w:widowControl w:val="0"/>
        <w:numPr>
          <w:ilvl w:val="0"/>
          <w:numId w:val="40"/>
        </w:numPr>
        <w:ind w:left="567" w:hanging="709"/>
        <w:rPr>
          <w:rFonts w:ascii="Arial" w:hAnsi="Arial" w:cs="Arial"/>
          <w:color w:val="0D0D0D" w:themeColor="text1" w:themeTint="F2"/>
          <w:sz w:val="22"/>
          <w:szCs w:val="22"/>
        </w:rPr>
      </w:pPr>
      <w:r w:rsidRPr="009B52D0">
        <w:rPr>
          <w:rFonts w:ascii="Arial" w:hAnsi="Arial" w:cs="Arial"/>
          <w:color w:val="0D0D0D" w:themeColor="text1" w:themeTint="F2"/>
          <w:sz w:val="22"/>
          <w:szCs w:val="22"/>
        </w:rPr>
        <w:t>sygnały analogowe powinny być odseparowane od sterownika PLC poprzez separatory oraz ochronniki przepięć,</w:t>
      </w:r>
    </w:p>
    <w:p w14:paraId="52713F1B" w14:textId="77777777" w:rsidR="00E83134" w:rsidRPr="009B52D0" w:rsidRDefault="00E83134">
      <w:pPr>
        <w:pStyle w:val="Tekstpodstawowy2"/>
        <w:widowControl w:val="0"/>
        <w:numPr>
          <w:ilvl w:val="0"/>
          <w:numId w:val="40"/>
        </w:numPr>
        <w:ind w:left="567" w:hanging="709"/>
        <w:rPr>
          <w:rFonts w:ascii="Arial" w:hAnsi="Arial" w:cs="Arial"/>
          <w:color w:val="0D0D0D" w:themeColor="text1" w:themeTint="F2"/>
          <w:sz w:val="22"/>
          <w:szCs w:val="22"/>
        </w:rPr>
      </w:pPr>
      <w:r w:rsidRPr="009B52D0">
        <w:rPr>
          <w:rFonts w:ascii="Arial" w:hAnsi="Arial" w:cs="Arial"/>
          <w:color w:val="0D0D0D" w:themeColor="text1" w:themeTint="F2"/>
          <w:sz w:val="22"/>
          <w:szCs w:val="22"/>
        </w:rPr>
        <w:t>sygnały wejść/wyjść cyfrowych powinny być odseparowane od sterownika PLC poprzez przekaźniki interfejsowe,</w:t>
      </w:r>
    </w:p>
    <w:p w14:paraId="5D8EC0EE" w14:textId="77777777" w:rsidR="00E83134" w:rsidRPr="009B52D0" w:rsidRDefault="00E83134">
      <w:pPr>
        <w:pStyle w:val="Tekstpodstawowy2"/>
        <w:widowControl w:val="0"/>
        <w:numPr>
          <w:ilvl w:val="0"/>
          <w:numId w:val="40"/>
        </w:numPr>
        <w:ind w:left="567" w:hanging="709"/>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włączanie/wyłączanie pomp w takiej kolejności, że włączana/wyłączana jest zawsze ta pompa, dla której czas postoju/pracy jest najdłuższy, </w:t>
      </w:r>
    </w:p>
    <w:p w14:paraId="488C474C" w14:textId="77777777" w:rsidR="00E83134" w:rsidRPr="009B52D0" w:rsidRDefault="00E83134">
      <w:pPr>
        <w:pStyle w:val="Tekstpodstawowy2"/>
        <w:widowControl w:val="0"/>
        <w:numPr>
          <w:ilvl w:val="0"/>
          <w:numId w:val="40"/>
        </w:numPr>
        <w:ind w:left="567" w:hanging="709"/>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przełączanie pomp w czasie małych rozbiorów wody (w celu zapewnienia równomiernego zużycia agregatów pompowych i falowników),  </w:t>
      </w:r>
    </w:p>
    <w:p w14:paraId="48980A79" w14:textId="77777777" w:rsidR="00E83134" w:rsidRPr="009B52D0" w:rsidRDefault="00E83134">
      <w:pPr>
        <w:pStyle w:val="Tekstpodstawowy2"/>
        <w:widowControl w:val="0"/>
        <w:numPr>
          <w:ilvl w:val="0"/>
          <w:numId w:val="40"/>
        </w:numPr>
        <w:ind w:left="567" w:hanging="709"/>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blokowanie możliwości natychmiastowego wyłączenia/włączenia pompy po wyłączeniu/włączeniu poprzedniej, </w:t>
      </w:r>
    </w:p>
    <w:p w14:paraId="0BD691F6" w14:textId="4417F8A5" w:rsidR="00E83134" w:rsidRPr="009B52D0" w:rsidRDefault="00E83134">
      <w:pPr>
        <w:pStyle w:val="Tekstpodstawowy2"/>
        <w:widowControl w:val="0"/>
        <w:numPr>
          <w:ilvl w:val="0"/>
          <w:numId w:val="40"/>
        </w:numPr>
        <w:ind w:left="567" w:hanging="709"/>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zabezpieczenie zestawu przed </w:t>
      </w:r>
      <w:proofErr w:type="spellStart"/>
      <w:r w:rsidRPr="009B52D0">
        <w:rPr>
          <w:rFonts w:ascii="Arial" w:hAnsi="Arial" w:cs="Arial"/>
          <w:color w:val="0D0D0D" w:themeColor="text1" w:themeTint="F2"/>
          <w:sz w:val="22"/>
          <w:szCs w:val="22"/>
        </w:rPr>
        <w:t>suchobiegiem</w:t>
      </w:r>
      <w:proofErr w:type="spellEnd"/>
      <w:r w:rsidRPr="009B52D0">
        <w:rPr>
          <w:rFonts w:ascii="Arial" w:hAnsi="Arial" w:cs="Arial"/>
          <w:color w:val="0D0D0D" w:themeColor="text1" w:themeTint="F2"/>
          <w:sz w:val="22"/>
          <w:szCs w:val="22"/>
        </w:rPr>
        <w:t xml:space="preserve">, wyłączając kolejno poszczególne </w:t>
      </w:r>
      <w:r w:rsidRPr="009B52D0">
        <w:rPr>
          <w:rFonts w:ascii="Arial" w:hAnsi="Arial" w:cs="Arial"/>
          <w:color w:val="0D0D0D" w:themeColor="text1" w:themeTint="F2"/>
          <w:sz w:val="22"/>
          <w:szCs w:val="22"/>
        </w:rPr>
        <w:lastRenderedPageBreak/>
        <w:t xml:space="preserve">pompy zestawu, gdy poziom w zbiornikach retencyjnych obniży się poniżej wartości minimalnej </w:t>
      </w:r>
      <w:proofErr w:type="spellStart"/>
      <w:r w:rsidRPr="009B52D0">
        <w:rPr>
          <w:rFonts w:ascii="Arial" w:hAnsi="Arial" w:cs="Arial"/>
          <w:color w:val="0D0D0D" w:themeColor="text1" w:themeTint="F2"/>
          <w:sz w:val="22"/>
          <w:szCs w:val="22"/>
        </w:rPr>
        <w:t>suchobiegu</w:t>
      </w:r>
      <w:proofErr w:type="spellEnd"/>
      <w:r w:rsidR="00DE12F8" w:rsidRPr="009B52D0">
        <w:rPr>
          <w:rFonts w:ascii="Arial" w:hAnsi="Arial" w:cs="Arial"/>
          <w:color w:val="0D0D0D" w:themeColor="text1" w:themeTint="F2"/>
          <w:sz w:val="22"/>
          <w:szCs w:val="22"/>
        </w:rPr>
        <w:t>,</w:t>
      </w:r>
    </w:p>
    <w:p w14:paraId="41AA4137" w14:textId="77777777" w:rsidR="00E83134" w:rsidRPr="009B52D0" w:rsidRDefault="00E83134">
      <w:pPr>
        <w:pStyle w:val="Tekstpodstawowy2"/>
        <w:widowControl w:val="0"/>
        <w:numPr>
          <w:ilvl w:val="0"/>
          <w:numId w:val="40"/>
        </w:numPr>
        <w:ind w:left="567" w:hanging="709"/>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wyłączenie pomp w przypadku przekroczenia dopuszczalnego ciśnienia </w:t>
      </w:r>
      <w:r w:rsidRPr="009B52D0">
        <w:rPr>
          <w:rFonts w:ascii="Arial" w:hAnsi="Arial" w:cs="Arial"/>
          <w:color w:val="0D0D0D" w:themeColor="text1" w:themeTint="F2"/>
          <w:sz w:val="22"/>
          <w:szCs w:val="22"/>
        </w:rPr>
        <w:br/>
        <w:t>w kolektorze tłocznym,</w:t>
      </w:r>
    </w:p>
    <w:p w14:paraId="3B94B352" w14:textId="77777777" w:rsidR="00E83134" w:rsidRPr="009B52D0" w:rsidRDefault="00E83134">
      <w:pPr>
        <w:pStyle w:val="Tekstpodstawowy2"/>
        <w:widowControl w:val="0"/>
        <w:numPr>
          <w:ilvl w:val="0"/>
          <w:numId w:val="40"/>
        </w:numPr>
        <w:ind w:left="567" w:hanging="709"/>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wyłączenie zasilania obiektu w energię elektryczną w przypadku, gdy poziom wody na posadzce hydroforni podniesie się powyżej czujnika zalania, </w:t>
      </w:r>
    </w:p>
    <w:p w14:paraId="52B0308C" w14:textId="3C9B48AF" w:rsidR="00E83134" w:rsidRPr="009B52D0" w:rsidRDefault="00E83134">
      <w:pPr>
        <w:pStyle w:val="Tekstpodstawowy2"/>
        <w:widowControl w:val="0"/>
        <w:numPr>
          <w:ilvl w:val="0"/>
          <w:numId w:val="40"/>
        </w:numPr>
        <w:ind w:left="567" w:hanging="709"/>
        <w:rPr>
          <w:rFonts w:ascii="Arial" w:hAnsi="Arial" w:cs="Arial"/>
          <w:color w:val="0D0D0D" w:themeColor="text1" w:themeTint="F2"/>
          <w:sz w:val="22"/>
          <w:szCs w:val="22"/>
        </w:rPr>
      </w:pPr>
      <w:r w:rsidRPr="009B52D0">
        <w:rPr>
          <w:rFonts w:ascii="Arial" w:hAnsi="Arial" w:cs="Arial"/>
          <w:color w:val="0D0D0D" w:themeColor="text1" w:themeTint="F2"/>
          <w:sz w:val="22"/>
          <w:szCs w:val="22"/>
        </w:rPr>
        <w:t>przepustnice na filtrach powinny być wyposażone w wyłączniki krańcowe i wpięte do sterownika PLC</w:t>
      </w:r>
      <w:r w:rsidR="00DE12F8" w:rsidRPr="009B52D0">
        <w:rPr>
          <w:rFonts w:ascii="Arial" w:hAnsi="Arial" w:cs="Arial"/>
          <w:color w:val="0D0D0D" w:themeColor="text1" w:themeTint="F2"/>
          <w:sz w:val="22"/>
          <w:szCs w:val="22"/>
        </w:rPr>
        <w:t>,</w:t>
      </w:r>
    </w:p>
    <w:p w14:paraId="0FA7C064" w14:textId="77777777" w:rsidR="0070377B" w:rsidRPr="009B52D0" w:rsidRDefault="00E83134">
      <w:pPr>
        <w:pStyle w:val="Tekstpodstawowy2"/>
        <w:widowControl w:val="0"/>
        <w:numPr>
          <w:ilvl w:val="0"/>
          <w:numId w:val="40"/>
        </w:numPr>
        <w:ind w:left="567" w:hanging="709"/>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sygnalizację stanów awaryjnych (niezależną od stanu zasilania) takich jak: </w:t>
      </w:r>
    </w:p>
    <w:p w14:paraId="6B248C0A" w14:textId="3309C8E7" w:rsidR="0070377B" w:rsidRPr="009B52D0" w:rsidRDefault="0070377B" w:rsidP="0070377B">
      <w:pPr>
        <w:pStyle w:val="Tekstpodstawowy2"/>
        <w:widowControl w:val="0"/>
        <w:ind w:left="567" w:firstLine="142"/>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 </w:t>
      </w:r>
      <w:r w:rsidR="00E83134" w:rsidRPr="009B52D0">
        <w:rPr>
          <w:rFonts w:ascii="Arial" w:hAnsi="Arial" w:cs="Arial"/>
          <w:color w:val="0D0D0D" w:themeColor="text1" w:themeTint="F2"/>
          <w:sz w:val="22"/>
          <w:szCs w:val="22"/>
        </w:rPr>
        <w:t>brak zasilania</w:t>
      </w:r>
      <w:r w:rsidR="007261EF" w:rsidRPr="009B52D0">
        <w:rPr>
          <w:rFonts w:ascii="Arial" w:hAnsi="Arial" w:cs="Arial"/>
          <w:color w:val="0D0D0D" w:themeColor="text1" w:themeTint="F2"/>
          <w:sz w:val="22"/>
          <w:szCs w:val="22"/>
        </w:rPr>
        <w:t xml:space="preserve"> i sygnałów przyjętych z systemu SZR</w:t>
      </w:r>
    </w:p>
    <w:p w14:paraId="0FF3596C" w14:textId="77777777" w:rsidR="0070377B" w:rsidRPr="009B52D0" w:rsidRDefault="0070377B" w:rsidP="0070377B">
      <w:pPr>
        <w:pStyle w:val="Tekstpodstawowy2"/>
        <w:widowControl w:val="0"/>
        <w:ind w:left="567" w:firstLine="142"/>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 </w:t>
      </w:r>
      <w:r w:rsidR="00E83134" w:rsidRPr="009B52D0">
        <w:rPr>
          <w:rFonts w:ascii="Arial" w:hAnsi="Arial" w:cs="Arial"/>
          <w:color w:val="0D0D0D" w:themeColor="text1" w:themeTint="F2"/>
          <w:sz w:val="22"/>
          <w:szCs w:val="22"/>
        </w:rPr>
        <w:t xml:space="preserve">szczegółowe awarie urządzeń indywidualnie każda, </w:t>
      </w:r>
    </w:p>
    <w:p w14:paraId="67F1228F" w14:textId="77777777" w:rsidR="0070377B" w:rsidRPr="009B52D0" w:rsidRDefault="0070377B" w:rsidP="0070377B">
      <w:pPr>
        <w:pStyle w:val="Tekstpodstawowy2"/>
        <w:widowControl w:val="0"/>
        <w:ind w:left="567" w:firstLine="142"/>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 </w:t>
      </w:r>
      <w:r w:rsidR="00E83134" w:rsidRPr="009B52D0">
        <w:rPr>
          <w:rFonts w:ascii="Arial" w:hAnsi="Arial" w:cs="Arial"/>
          <w:color w:val="0D0D0D" w:themeColor="text1" w:themeTint="F2"/>
          <w:sz w:val="22"/>
          <w:szCs w:val="22"/>
        </w:rPr>
        <w:t xml:space="preserve">brak ciśnienia wody w rurociągu ssącym, </w:t>
      </w:r>
    </w:p>
    <w:p w14:paraId="6087432E" w14:textId="77777777" w:rsidR="0070377B" w:rsidRPr="009B52D0" w:rsidRDefault="0070377B" w:rsidP="0070377B">
      <w:pPr>
        <w:pStyle w:val="Tekstpodstawowy2"/>
        <w:widowControl w:val="0"/>
        <w:ind w:left="567" w:firstLine="142"/>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 </w:t>
      </w:r>
      <w:r w:rsidR="00E83134" w:rsidRPr="009B52D0">
        <w:rPr>
          <w:rFonts w:ascii="Arial" w:hAnsi="Arial" w:cs="Arial"/>
          <w:color w:val="0D0D0D" w:themeColor="text1" w:themeTint="F2"/>
          <w:sz w:val="22"/>
          <w:szCs w:val="22"/>
        </w:rPr>
        <w:t xml:space="preserve">przekroczenie ciśnienia w rurociągu tłocznym, </w:t>
      </w:r>
    </w:p>
    <w:p w14:paraId="02EBC5B3" w14:textId="77777777" w:rsidR="0070377B" w:rsidRPr="009B52D0" w:rsidRDefault="0070377B" w:rsidP="0070377B">
      <w:pPr>
        <w:pStyle w:val="Tekstpodstawowy2"/>
        <w:widowControl w:val="0"/>
        <w:ind w:left="567" w:firstLine="142"/>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 </w:t>
      </w:r>
      <w:r w:rsidR="00E83134" w:rsidRPr="009B52D0">
        <w:rPr>
          <w:rFonts w:ascii="Arial" w:hAnsi="Arial" w:cs="Arial"/>
          <w:color w:val="0D0D0D" w:themeColor="text1" w:themeTint="F2"/>
          <w:sz w:val="22"/>
          <w:szCs w:val="22"/>
        </w:rPr>
        <w:t xml:space="preserve">woda na posadzce hydroforni, </w:t>
      </w:r>
    </w:p>
    <w:p w14:paraId="4C4349F1" w14:textId="07F86337" w:rsidR="00E83134" w:rsidRPr="009B52D0" w:rsidRDefault="0070377B" w:rsidP="0070377B">
      <w:pPr>
        <w:pStyle w:val="Tekstpodstawowy2"/>
        <w:widowControl w:val="0"/>
        <w:ind w:left="567" w:firstLine="142"/>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 </w:t>
      </w:r>
      <w:r w:rsidR="00E83134" w:rsidRPr="009B52D0">
        <w:rPr>
          <w:rFonts w:ascii="Arial" w:hAnsi="Arial" w:cs="Arial"/>
          <w:color w:val="0D0D0D" w:themeColor="text1" w:themeTint="F2"/>
          <w:sz w:val="22"/>
          <w:szCs w:val="22"/>
        </w:rPr>
        <w:t>włamanie do hydroforni</w:t>
      </w:r>
      <w:r w:rsidR="007261EF" w:rsidRPr="009B52D0">
        <w:rPr>
          <w:rFonts w:ascii="Arial" w:hAnsi="Arial" w:cs="Arial"/>
          <w:color w:val="0D0D0D" w:themeColor="text1" w:themeTint="F2"/>
          <w:sz w:val="22"/>
          <w:szCs w:val="22"/>
        </w:rPr>
        <w:t>,</w:t>
      </w:r>
    </w:p>
    <w:p w14:paraId="0F546E64" w14:textId="080956DD" w:rsidR="007261EF" w:rsidRPr="009B52D0" w:rsidRDefault="007261EF" w:rsidP="0070377B">
      <w:pPr>
        <w:pStyle w:val="Tekstpodstawowy2"/>
        <w:widowControl w:val="0"/>
        <w:ind w:left="567" w:firstLine="142"/>
        <w:rPr>
          <w:rFonts w:ascii="Arial" w:hAnsi="Arial" w:cs="Arial"/>
          <w:color w:val="0D0D0D" w:themeColor="text1" w:themeTint="F2"/>
          <w:sz w:val="22"/>
          <w:szCs w:val="22"/>
        </w:rPr>
      </w:pPr>
      <w:r w:rsidRPr="009B52D0">
        <w:rPr>
          <w:rFonts w:ascii="Arial" w:hAnsi="Arial" w:cs="Arial"/>
          <w:color w:val="0D0D0D" w:themeColor="text1" w:themeTint="F2"/>
          <w:sz w:val="22"/>
          <w:szCs w:val="22"/>
        </w:rPr>
        <w:t>- włamanie do studni i zbiornika retencyjnego.</w:t>
      </w:r>
    </w:p>
    <w:p w14:paraId="4C788FA5" w14:textId="77777777" w:rsidR="00E83134" w:rsidRPr="009B52D0" w:rsidRDefault="00E83134">
      <w:pPr>
        <w:pStyle w:val="Tekstpodstawowy2"/>
        <w:widowControl w:val="0"/>
        <w:numPr>
          <w:ilvl w:val="0"/>
          <w:numId w:val="40"/>
        </w:numPr>
        <w:ind w:left="567" w:hanging="709"/>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przepływomierze powinny być podłączone do sterownika PLC poprzez magistralę </w:t>
      </w:r>
      <w:proofErr w:type="spellStart"/>
      <w:r w:rsidRPr="009B52D0">
        <w:rPr>
          <w:rFonts w:ascii="Arial" w:hAnsi="Arial" w:cs="Arial"/>
          <w:color w:val="0D0D0D" w:themeColor="text1" w:themeTint="F2"/>
          <w:sz w:val="22"/>
          <w:szCs w:val="22"/>
        </w:rPr>
        <w:t>Modbus</w:t>
      </w:r>
      <w:proofErr w:type="spellEnd"/>
      <w:r w:rsidRPr="009B52D0">
        <w:rPr>
          <w:rFonts w:ascii="Arial" w:hAnsi="Arial" w:cs="Arial"/>
          <w:color w:val="0D0D0D" w:themeColor="text1" w:themeTint="F2"/>
          <w:sz w:val="22"/>
          <w:szCs w:val="22"/>
        </w:rPr>
        <w:t xml:space="preserve"> RTU, </w:t>
      </w:r>
    </w:p>
    <w:p w14:paraId="482B98C3" w14:textId="340C6785" w:rsidR="00E83134" w:rsidRPr="009B52D0" w:rsidRDefault="00E83134">
      <w:pPr>
        <w:pStyle w:val="Tekstpodstawowy2"/>
        <w:widowControl w:val="0"/>
        <w:numPr>
          <w:ilvl w:val="0"/>
          <w:numId w:val="40"/>
        </w:numPr>
        <w:ind w:left="567" w:hanging="709"/>
        <w:rPr>
          <w:rFonts w:ascii="Arial" w:hAnsi="Arial" w:cs="Arial"/>
          <w:color w:val="0D0D0D" w:themeColor="text1" w:themeTint="F2"/>
          <w:sz w:val="22"/>
          <w:szCs w:val="22"/>
        </w:rPr>
      </w:pPr>
      <w:r w:rsidRPr="009B52D0">
        <w:rPr>
          <w:rFonts w:ascii="Arial" w:hAnsi="Arial" w:cs="Arial"/>
          <w:color w:val="0D0D0D" w:themeColor="text1" w:themeTint="F2"/>
          <w:sz w:val="22"/>
          <w:szCs w:val="22"/>
        </w:rPr>
        <w:t>układy sterowania i sygnalizacji powinny być zasilane z zasilacza pracującego w układzie buforowym z baterią akumulatorów</w:t>
      </w:r>
      <w:r w:rsidR="00DE12F8" w:rsidRPr="009B52D0">
        <w:rPr>
          <w:rFonts w:ascii="Arial" w:hAnsi="Arial" w:cs="Arial"/>
          <w:color w:val="0D0D0D" w:themeColor="text1" w:themeTint="F2"/>
          <w:sz w:val="22"/>
          <w:szCs w:val="22"/>
        </w:rPr>
        <w:t>,</w:t>
      </w:r>
    </w:p>
    <w:p w14:paraId="4B90594A" w14:textId="33732BB2" w:rsidR="00E83134" w:rsidRPr="009B52D0" w:rsidRDefault="00E83134">
      <w:pPr>
        <w:pStyle w:val="Tekstpodstawowy2"/>
        <w:widowControl w:val="0"/>
        <w:numPr>
          <w:ilvl w:val="0"/>
          <w:numId w:val="40"/>
        </w:numPr>
        <w:ind w:left="567" w:hanging="709"/>
        <w:rPr>
          <w:rFonts w:ascii="Arial" w:hAnsi="Arial" w:cs="Arial"/>
          <w:color w:val="0D0D0D" w:themeColor="text1" w:themeTint="F2"/>
          <w:sz w:val="22"/>
          <w:szCs w:val="22"/>
        </w:rPr>
      </w:pPr>
      <w:r w:rsidRPr="009B52D0">
        <w:rPr>
          <w:rFonts w:ascii="Arial" w:hAnsi="Arial" w:cs="Arial"/>
          <w:color w:val="0D0D0D" w:themeColor="text1" w:themeTint="F2"/>
          <w:sz w:val="22"/>
          <w:szCs w:val="22"/>
        </w:rPr>
        <w:t>każda pompa powinna być wyposażona w przełącznik trybu pracy (Auto-0-Ręka) oraz lampki sygnalizujące pracę/awarię napędu pompy</w:t>
      </w:r>
      <w:r w:rsidR="00DE12F8" w:rsidRPr="009B52D0">
        <w:rPr>
          <w:rFonts w:ascii="Arial" w:hAnsi="Arial" w:cs="Arial"/>
          <w:color w:val="0D0D0D" w:themeColor="text1" w:themeTint="F2"/>
          <w:sz w:val="22"/>
          <w:szCs w:val="22"/>
        </w:rPr>
        <w:t>,</w:t>
      </w:r>
    </w:p>
    <w:p w14:paraId="7BBE4DA9" w14:textId="64600F8C" w:rsidR="00E83134" w:rsidRPr="009B52D0" w:rsidRDefault="00E83134">
      <w:pPr>
        <w:pStyle w:val="Tekstpodstawowy2"/>
        <w:widowControl w:val="0"/>
        <w:numPr>
          <w:ilvl w:val="0"/>
          <w:numId w:val="40"/>
        </w:numPr>
        <w:ind w:left="567" w:hanging="709"/>
        <w:rPr>
          <w:rFonts w:ascii="Arial" w:hAnsi="Arial" w:cs="Arial"/>
          <w:color w:val="0D0D0D" w:themeColor="text1" w:themeTint="F2"/>
          <w:sz w:val="22"/>
          <w:szCs w:val="22"/>
        </w:rPr>
      </w:pPr>
      <w:r w:rsidRPr="009B52D0">
        <w:rPr>
          <w:rFonts w:ascii="Arial" w:hAnsi="Arial" w:cs="Arial"/>
          <w:color w:val="0D0D0D" w:themeColor="text1" w:themeTint="F2"/>
          <w:sz w:val="22"/>
          <w:szCs w:val="22"/>
        </w:rPr>
        <w:t>Powiadamianie obsługi wiadomościami SMS od zaistniałych awariach</w:t>
      </w:r>
      <w:r w:rsidR="00DE12F8" w:rsidRPr="009B52D0">
        <w:rPr>
          <w:rFonts w:ascii="Arial" w:hAnsi="Arial" w:cs="Arial"/>
          <w:color w:val="0D0D0D" w:themeColor="text1" w:themeTint="F2"/>
          <w:sz w:val="22"/>
          <w:szCs w:val="22"/>
        </w:rPr>
        <w:t>.</w:t>
      </w:r>
    </w:p>
    <w:p w14:paraId="4EB64E2B" w14:textId="77777777" w:rsidR="00E83134" w:rsidRPr="009B52D0" w:rsidRDefault="00E83134" w:rsidP="006C24DF">
      <w:pPr>
        <w:spacing w:after="0" w:line="360" w:lineRule="auto"/>
        <w:jc w:val="both"/>
        <w:rPr>
          <w:rFonts w:ascii="Arial" w:hAnsi="Arial" w:cs="Arial"/>
          <w:b/>
          <w:color w:val="0D0D0D" w:themeColor="text1" w:themeTint="F2"/>
        </w:rPr>
      </w:pPr>
    </w:p>
    <w:p w14:paraId="42E1B88A" w14:textId="77777777" w:rsidR="00E83134" w:rsidRPr="009B52D0" w:rsidRDefault="00E83134" w:rsidP="006C24DF">
      <w:pPr>
        <w:spacing w:after="0" w:line="360" w:lineRule="auto"/>
        <w:jc w:val="both"/>
        <w:rPr>
          <w:rFonts w:ascii="Arial" w:hAnsi="Arial" w:cs="Arial"/>
          <w:b/>
          <w:color w:val="0D0D0D" w:themeColor="text1" w:themeTint="F2"/>
        </w:rPr>
      </w:pPr>
      <w:r w:rsidRPr="009B52D0">
        <w:rPr>
          <w:rFonts w:ascii="Arial" w:hAnsi="Arial" w:cs="Arial"/>
          <w:b/>
          <w:color w:val="0D0D0D" w:themeColor="text1" w:themeTint="F2"/>
        </w:rPr>
        <w:t xml:space="preserve">Opis systemu sterowania automatycznego i pomiarów </w:t>
      </w:r>
    </w:p>
    <w:p w14:paraId="687155B4" w14:textId="3888FF6A" w:rsidR="00E83134" w:rsidRPr="009B52D0" w:rsidRDefault="00E83134" w:rsidP="006C24DF">
      <w:p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Funkcje pracy poszczególnych obiektów należy realizować w trybie pracy automatycznej, za pośrednictwem mikroprocesorowego układu sterowania realizowanego na swobodnie programowalnym sterowniku PLC z kolorowym graficznym panelem operatorskim HMI o przekątnej ekranu minimum </w:t>
      </w:r>
      <w:r w:rsidR="007261EF" w:rsidRPr="009B52D0">
        <w:rPr>
          <w:rFonts w:ascii="Arial" w:hAnsi="Arial" w:cs="Arial"/>
          <w:color w:val="0D0D0D" w:themeColor="text1" w:themeTint="F2"/>
        </w:rPr>
        <w:t>15”</w:t>
      </w:r>
      <w:r w:rsidRPr="009B52D0">
        <w:rPr>
          <w:rFonts w:ascii="Arial" w:hAnsi="Arial" w:cs="Arial"/>
          <w:color w:val="0D0D0D" w:themeColor="text1" w:themeTint="F2"/>
        </w:rPr>
        <w:t>. Do sterownika należy doprowadzić wszystkie sygnały binarne, analogowe, RS485 i Ethernet informujące o pracy i awariach urządzeń jak również wielkości przepływu, poziomach, ciśnieniach w studniach głębinowych, zbiornikach, wodociągowej sieci wewnętrznej oraz instalacji powietrza.</w:t>
      </w:r>
    </w:p>
    <w:p w14:paraId="5EF1D6D8" w14:textId="77777777" w:rsidR="00E83134" w:rsidRPr="009B52D0" w:rsidRDefault="00E83134" w:rsidP="006C24DF">
      <w:p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Należy wykonać funkcjonalną i nowoczesna aplikację oprogramowania sterownika, a przede wszystkim: </w:t>
      </w:r>
    </w:p>
    <w:p w14:paraId="7ECC115A" w14:textId="6166D02E" w:rsidR="00E83134" w:rsidRPr="009B52D0" w:rsidRDefault="00E83134" w:rsidP="006C24DF">
      <w:pPr>
        <w:pStyle w:val="Tekstpodstawowy2"/>
        <w:widowControl w:val="0"/>
        <w:numPr>
          <w:ilvl w:val="0"/>
          <w:numId w:val="1"/>
        </w:numPr>
        <w:tabs>
          <w:tab w:val="num" w:pos="426"/>
        </w:tabs>
        <w:ind w:left="0" w:firstLine="0"/>
        <w:rPr>
          <w:rFonts w:ascii="Arial" w:hAnsi="Arial" w:cs="Arial"/>
          <w:color w:val="0D0D0D" w:themeColor="text1" w:themeTint="F2"/>
          <w:sz w:val="22"/>
          <w:szCs w:val="22"/>
        </w:rPr>
      </w:pPr>
      <w:r w:rsidRPr="009B52D0">
        <w:rPr>
          <w:rFonts w:ascii="Arial" w:hAnsi="Arial" w:cs="Arial"/>
          <w:color w:val="0D0D0D" w:themeColor="text1" w:themeTint="F2"/>
          <w:sz w:val="22"/>
          <w:szCs w:val="22"/>
        </w:rPr>
        <w:t>pełną kontrolę i sterowanie zasilania i parametrów</w:t>
      </w:r>
      <w:r w:rsidR="0070377B" w:rsidRPr="009B52D0">
        <w:rPr>
          <w:rFonts w:ascii="Arial" w:hAnsi="Arial" w:cs="Arial"/>
          <w:color w:val="0D0D0D" w:themeColor="text1" w:themeTint="F2"/>
          <w:sz w:val="22"/>
          <w:szCs w:val="22"/>
        </w:rPr>
        <w:t>,</w:t>
      </w:r>
    </w:p>
    <w:p w14:paraId="75C2B7AE" w14:textId="754BF508" w:rsidR="00E83134" w:rsidRPr="009B52D0" w:rsidRDefault="00E83134" w:rsidP="006C24DF">
      <w:pPr>
        <w:pStyle w:val="Tekstpodstawowy2"/>
        <w:widowControl w:val="0"/>
        <w:numPr>
          <w:ilvl w:val="0"/>
          <w:numId w:val="1"/>
        </w:numPr>
        <w:tabs>
          <w:tab w:val="num" w:pos="426"/>
        </w:tabs>
        <w:ind w:left="0" w:firstLine="0"/>
        <w:rPr>
          <w:rFonts w:ascii="Arial" w:hAnsi="Arial" w:cs="Arial"/>
          <w:color w:val="0D0D0D" w:themeColor="text1" w:themeTint="F2"/>
          <w:sz w:val="22"/>
          <w:szCs w:val="22"/>
        </w:rPr>
      </w:pPr>
      <w:r w:rsidRPr="009B52D0">
        <w:rPr>
          <w:rFonts w:ascii="Arial" w:hAnsi="Arial" w:cs="Arial"/>
          <w:color w:val="0D0D0D" w:themeColor="text1" w:themeTint="F2"/>
          <w:sz w:val="22"/>
          <w:szCs w:val="22"/>
        </w:rPr>
        <w:lastRenderedPageBreak/>
        <w:t>pełną kontrolę i sterowanie pracą pomp głębinowych</w:t>
      </w:r>
      <w:r w:rsidR="0070377B" w:rsidRPr="009B52D0">
        <w:rPr>
          <w:rFonts w:ascii="Arial" w:hAnsi="Arial" w:cs="Arial"/>
          <w:color w:val="0D0D0D" w:themeColor="text1" w:themeTint="F2"/>
          <w:sz w:val="22"/>
          <w:szCs w:val="22"/>
        </w:rPr>
        <w:t>,</w:t>
      </w:r>
      <w:r w:rsidRPr="009B52D0">
        <w:rPr>
          <w:rFonts w:ascii="Arial" w:hAnsi="Arial" w:cs="Arial"/>
          <w:color w:val="0D0D0D" w:themeColor="text1" w:themeTint="F2"/>
          <w:sz w:val="22"/>
          <w:szCs w:val="22"/>
        </w:rPr>
        <w:t xml:space="preserve"> </w:t>
      </w:r>
    </w:p>
    <w:p w14:paraId="4A0D9681" w14:textId="6C234598" w:rsidR="00E83134" w:rsidRPr="009B52D0" w:rsidRDefault="00E83134" w:rsidP="006C24DF">
      <w:pPr>
        <w:pStyle w:val="Tekstpodstawowy2"/>
        <w:widowControl w:val="0"/>
        <w:numPr>
          <w:ilvl w:val="0"/>
          <w:numId w:val="1"/>
        </w:numPr>
        <w:tabs>
          <w:tab w:val="num" w:pos="426"/>
        </w:tabs>
        <w:ind w:left="0" w:firstLine="0"/>
        <w:rPr>
          <w:rFonts w:ascii="Arial" w:hAnsi="Arial" w:cs="Arial"/>
          <w:color w:val="0D0D0D" w:themeColor="text1" w:themeTint="F2"/>
          <w:sz w:val="22"/>
          <w:szCs w:val="22"/>
        </w:rPr>
      </w:pPr>
      <w:r w:rsidRPr="009B52D0">
        <w:rPr>
          <w:rFonts w:ascii="Arial" w:hAnsi="Arial" w:cs="Arial"/>
          <w:color w:val="0D0D0D" w:themeColor="text1" w:themeTint="F2"/>
          <w:sz w:val="22"/>
          <w:szCs w:val="22"/>
        </w:rPr>
        <w:t>pełną kontrolę i sterowanie procesem płukania</w:t>
      </w:r>
      <w:r w:rsidR="0070377B" w:rsidRPr="009B52D0">
        <w:rPr>
          <w:rFonts w:ascii="Arial" w:hAnsi="Arial" w:cs="Arial"/>
          <w:color w:val="0D0D0D" w:themeColor="text1" w:themeTint="F2"/>
          <w:sz w:val="22"/>
          <w:szCs w:val="22"/>
        </w:rPr>
        <w:t>,</w:t>
      </w:r>
    </w:p>
    <w:p w14:paraId="0653BC4B" w14:textId="7EC8DCA6" w:rsidR="00E83134" w:rsidRPr="009B52D0" w:rsidRDefault="00E83134" w:rsidP="006C24DF">
      <w:pPr>
        <w:pStyle w:val="Tekstpodstawowy2"/>
        <w:widowControl w:val="0"/>
        <w:numPr>
          <w:ilvl w:val="0"/>
          <w:numId w:val="1"/>
        </w:numPr>
        <w:tabs>
          <w:tab w:val="num" w:pos="426"/>
        </w:tabs>
        <w:ind w:left="0" w:firstLine="0"/>
        <w:rPr>
          <w:rFonts w:ascii="Arial" w:hAnsi="Arial" w:cs="Arial"/>
          <w:color w:val="0D0D0D" w:themeColor="text1" w:themeTint="F2"/>
          <w:sz w:val="22"/>
          <w:szCs w:val="22"/>
        </w:rPr>
      </w:pPr>
      <w:r w:rsidRPr="009B52D0">
        <w:rPr>
          <w:rFonts w:ascii="Arial" w:hAnsi="Arial" w:cs="Arial"/>
          <w:color w:val="0D0D0D" w:themeColor="text1" w:themeTint="F2"/>
          <w:sz w:val="22"/>
          <w:szCs w:val="22"/>
        </w:rPr>
        <w:t>płynną regulację wydajności każdej pompy zestawu hydroforowego</w:t>
      </w:r>
      <w:r w:rsidR="0070377B" w:rsidRPr="009B52D0">
        <w:rPr>
          <w:rFonts w:ascii="Arial" w:hAnsi="Arial" w:cs="Arial"/>
          <w:color w:val="0D0D0D" w:themeColor="text1" w:themeTint="F2"/>
          <w:sz w:val="22"/>
          <w:szCs w:val="22"/>
        </w:rPr>
        <w:t>,</w:t>
      </w:r>
    </w:p>
    <w:p w14:paraId="556B2C29" w14:textId="7E96573E" w:rsidR="00E83134" w:rsidRPr="009B52D0" w:rsidRDefault="00E83134" w:rsidP="006C24DF">
      <w:pPr>
        <w:pStyle w:val="Tekstpodstawowy2"/>
        <w:widowControl w:val="0"/>
        <w:numPr>
          <w:ilvl w:val="0"/>
          <w:numId w:val="1"/>
        </w:numPr>
        <w:tabs>
          <w:tab w:val="num" w:pos="426"/>
        </w:tabs>
        <w:ind w:left="0" w:firstLine="0"/>
        <w:rPr>
          <w:rFonts w:ascii="Arial" w:hAnsi="Arial" w:cs="Arial"/>
          <w:color w:val="0D0D0D" w:themeColor="text1" w:themeTint="F2"/>
          <w:sz w:val="22"/>
          <w:szCs w:val="22"/>
        </w:rPr>
      </w:pPr>
      <w:r w:rsidRPr="009B52D0">
        <w:rPr>
          <w:rFonts w:ascii="Arial" w:hAnsi="Arial" w:cs="Arial"/>
          <w:color w:val="0D0D0D" w:themeColor="text1" w:themeTint="F2"/>
          <w:sz w:val="22"/>
          <w:szCs w:val="22"/>
        </w:rPr>
        <w:t>diagnostykę ewentualnych awarii</w:t>
      </w:r>
      <w:r w:rsidR="0070377B" w:rsidRPr="009B52D0">
        <w:rPr>
          <w:rFonts w:ascii="Arial" w:hAnsi="Arial" w:cs="Arial"/>
          <w:color w:val="0D0D0D" w:themeColor="text1" w:themeTint="F2"/>
          <w:sz w:val="22"/>
          <w:szCs w:val="22"/>
        </w:rPr>
        <w:t>,</w:t>
      </w:r>
    </w:p>
    <w:p w14:paraId="0B8A1377" w14:textId="13310F13" w:rsidR="00E83134" w:rsidRPr="009B52D0" w:rsidRDefault="00E83134" w:rsidP="006C24DF">
      <w:pPr>
        <w:pStyle w:val="Tekstpodstawowy2"/>
        <w:widowControl w:val="0"/>
        <w:numPr>
          <w:ilvl w:val="0"/>
          <w:numId w:val="1"/>
        </w:numPr>
        <w:tabs>
          <w:tab w:val="num" w:pos="426"/>
        </w:tabs>
        <w:ind w:left="0" w:firstLine="0"/>
        <w:rPr>
          <w:rFonts w:ascii="Arial" w:hAnsi="Arial" w:cs="Arial"/>
          <w:color w:val="0D0D0D" w:themeColor="text1" w:themeTint="F2"/>
          <w:sz w:val="22"/>
          <w:szCs w:val="22"/>
        </w:rPr>
      </w:pPr>
      <w:r w:rsidRPr="009B52D0">
        <w:rPr>
          <w:rFonts w:ascii="Arial" w:hAnsi="Arial" w:cs="Arial"/>
          <w:color w:val="0D0D0D" w:themeColor="text1" w:themeTint="F2"/>
          <w:sz w:val="22"/>
          <w:szCs w:val="22"/>
        </w:rPr>
        <w:t>diagnostykę i prezentację pomiarów</w:t>
      </w:r>
      <w:r w:rsidR="0070377B" w:rsidRPr="009B52D0">
        <w:rPr>
          <w:rFonts w:ascii="Arial" w:hAnsi="Arial" w:cs="Arial"/>
          <w:color w:val="0D0D0D" w:themeColor="text1" w:themeTint="F2"/>
          <w:sz w:val="22"/>
          <w:szCs w:val="22"/>
        </w:rPr>
        <w:t>,</w:t>
      </w:r>
    </w:p>
    <w:p w14:paraId="4B19654A" w14:textId="77777777" w:rsidR="00E83134" w:rsidRPr="009B52D0" w:rsidRDefault="00E83134" w:rsidP="006C24DF">
      <w:pPr>
        <w:pStyle w:val="Tekstpodstawowy2"/>
        <w:widowControl w:val="0"/>
        <w:numPr>
          <w:ilvl w:val="0"/>
          <w:numId w:val="1"/>
        </w:numPr>
        <w:tabs>
          <w:tab w:val="num" w:pos="426"/>
        </w:tabs>
        <w:ind w:left="0" w:firstLine="0"/>
        <w:rPr>
          <w:rFonts w:ascii="Arial" w:hAnsi="Arial" w:cs="Arial"/>
          <w:color w:val="0D0D0D" w:themeColor="text1" w:themeTint="F2"/>
          <w:sz w:val="22"/>
          <w:szCs w:val="22"/>
        </w:rPr>
      </w:pPr>
      <w:r w:rsidRPr="009B52D0">
        <w:rPr>
          <w:rFonts w:ascii="Arial" w:hAnsi="Arial" w:cs="Arial"/>
          <w:color w:val="0D0D0D" w:themeColor="text1" w:themeTint="F2"/>
          <w:sz w:val="22"/>
          <w:szCs w:val="22"/>
        </w:rPr>
        <w:t>transmisję danych z oddalonymi pompami głębinowymi.</w:t>
      </w:r>
    </w:p>
    <w:p w14:paraId="284FB667" w14:textId="77777777" w:rsidR="00E83134" w:rsidRPr="009B52D0" w:rsidRDefault="00E83134" w:rsidP="006C24DF">
      <w:p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Do sterownika należy doprowadzić z poszczególnych urządzeń technologicznych następujące przykładowe sygnały: </w:t>
      </w:r>
    </w:p>
    <w:p w14:paraId="15156430" w14:textId="77777777" w:rsidR="00E83134" w:rsidRPr="009B52D0" w:rsidRDefault="00E83134" w:rsidP="006C24DF">
      <w:pPr>
        <w:pStyle w:val="Tekstpodstawowy2"/>
        <w:widowControl w:val="0"/>
        <w:numPr>
          <w:ilvl w:val="0"/>
          <w:numId w:val="1"/>
        </w:numPr>
        <w:tabs>
          <w:tab w:val="num" w:pos="426"/>
        </w:tabs>
        <w:ind w:left="0" w:firstLine="0"/>
        <w:rPr>
          <w:rFonts w:ascii="Arial" w:hAnsi="Arial" w:cs="Arial"/>
          <w:color w:val="0D0D0D" w:themeColor="text1" w:themeTint="F2"/>
          <w:sz w:val="22"/>
          <w:szCs w:val="22"/>
        </w:rPr>
      </w:pPr>
      <w:r w:rsidRPr="009B52D0">
        <w:rPr>
          <w:rFonts w:ascii="Arial" w:hAnsi="Arial" w:cs="Arial"/>
          <w:color w:val="0D0D0D" w:themeColor="text1" w:themeTint="F2"/>
          <w:sz w:val="22"/>
          <w:szCs w:val="22"/>
        </w:rPr>
        <w:t>potwierdzenie trybu pracy napędu, tj. „praca ręczna”/„praca automatyczna”,</w:t>
      </w:r>
    </w:p>
    <w:p w14:paraId="70B145F3" w14:textId="77777777" w:rsidR="00E83134" w:rsidRPr="009B52D0" w:rsidRDefault="00E83134" w:rsidP="006C24DF">
      <w:pPr>
        <w:pStyle w:val="Tekstpodstawowy2"/>
        <w:widowControl w:val="0"/>
        <w:numPr>
          <w:ilvl w:val="0"/>
          <w:numId w:val="1"/>
        </w:numPr>
        <w:tabs>
          <w:tab w:val="num" w:pos="426"/>
        </w:tabs>
        <w:ind w:left="0" w:firstLine="0"/>
        <w:rPr>
          <w:rFonts w:ascii="Arial" w:hAnsi="Arial" w:cs="Arial"/>
          <w:color w:val="0D0D0D" w:themeColor="text1" w:themeTint="F2"/>
          <w:sz w:val="22"/>
          <w:szCs w:val="22"/>
        </w:rPr>
      </w:pPr>
      <w:r w:rsidRPr="009B52D0">
        <w:rPr>
          <w:rFonts w:ascii="Arial" w:hAnsi="Arial" w:cs="Arial"/>
          <w:color w:val="0D0D0D" w:themeColor="text1" w:themeTint="F2"/>
          <w:sz w:val="22"/>
          <w:szCs w:val="22"/>
        </w:rPr>
        <w:t>potwierdzenie załączenia napędu,</w:t>
      </w:r>
    </w:p>
    <w:p w14:paraId="5BD5642D" w14:textId="77777777" w:rsidR="00E83134" w:rsidRPr="009B52D0" w:rsidRDefault="00E83134" w:rsidP="006C24DF">
      <w:pPr>
        <w:pStyle w:val="Tekstpodstawowy2"/>
        <w:widowControl w:val="0"/>
        <w:numPr>
          <w:ilvl w:val="0"/>
          <w:numId w:val="1"/>
        </w:numPr>
        <w:tabs>
          <w:tab w:val="num" w:pos="426"/>
        </w:tabs>
        <w:ind w:left="0" w:firstLine="0"/>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potwierdzenie zakończenia </w:t>
      </w:r>
      <w:proofErr w:type="spellStart"/>
      <w:r w:rsidRPr="009B52D0">
        <w:rPr>
          <w:rFonts w:ascii="Arial" w:hAnsi="Arial" w:cs="Arial"/>
          <w:color w:val="0D0D0D" w:themeColor="text1" w:themeTint="F2"/>
          <w:sz w:val="22"/>
          <w:szCs w:val="22"/>
        </w:rPr>
        <w:t>softstartu</w:t>
      </w:r>
      <w:proofErr w:type="spellEnd"/>
      <w:r w:rsidRPr="009B52D0">
        <w:rPr>
          <w:rFonts w:ascii="Arial" w:hAnsi="Arial" w:cs="Arial"/>
          <w:color w:val="0D0D0D" w:themeColor="text1" w:themeTint="F2"/>
          <w:sz w:val="22"/>
          <w:szCs w:val="22"/>
        </w:rPr>
        <w:t xml:space="preserve"> napędu,</w:t>
      </w:r>
    </w:p>
    <w:p w14:paraId="2470F794" w14:textId="77777777" w:rsidR="00E83134" w:rsidRPr="009B52D0" w:rsidRDefault="00E83134" w:rsidP="006C24DF">
      <w:pPr>
        <w:pStyle w:val="Tekstpodstawowy2"/>
        <w:widowControl w:val="0"/>
        <w:numPr>
          <w:ilvl w:val="0"/>
          <w:numId w:val="1"/>
        </w:numPr>
        <w:tabs>
          <w:tab w:val="num" w:pos="426"/>
        </w:tabs>
        <w:ind w:left="0" w:firstLine="0"/>
        <w:rPr>
          <w:rFonts w:ascii="Arial" w:hAnsi="Arial" w:cs="Arial"/>
          <w:color w:val="0D0D0D" w:themeColor="text1" w:themeTint="F2"/>
          <w:sz w:val="22"/>
          <w:szCs w:val="22"/>
        </w:rPr>
      </w:pPr>
      <w:r w:rsidRPr="009B52D0">
        <w:rPr>
          <w:rFonts w:ascii="Arial" w:hAnsi="Arial" w:cs="Arial"/>
          <w:color w:val="0D0D0D" w:themeColor="text1" w:themeTint="F2"/>
          <w:sz w:val="22"/>
          <w:szCs w:val="22"/>
        </w:rPr>
        <w:t>wysterowanie i parametry pracy falowników,</w:t>
      </w:r>
    </w:p>
    <w:p w14:paraId="1CD6AB74" w14:textId="66F4C82B" w:rsidR="00E83134" w:rsidRPr="009B52D0" w:rsidRDefault="00E83134" w:rsidP="006C24DF">
      <w:pPr>
        <w:pStyle w:val="Tekstpodstawowy2"/>
        <w:widowControl w:val="0"/>
        <w:numPr>
          <w:ilvl w:val="0"/>
          <w:numId w:val="1"/>
        </w:numPr>
        <w:tabs>
          <w:tab w:val="num" w:pos="426"/>
        </w:tabs>
        <w:ind w:left="0" w:firstLine="0"/>
        <w:rPr>
          <w:rFonts w:ascii="Arial" w:hAnsi="Arial" w:cs="Arial"/>
          <w:color w:val="0D0D0D" w:themeColor="text1" w:themeTint="F2"/>
          <w:sz w:val="22"/>
          <w:szCs w:val="22"/>
        </w:rPr>
      </w:pPr>
      <w:r w:rsidRPr="009B52D0">
        <w:rPr>
          <w:rFonts w:ascii="Arial" w:hAnsi="Arial" w:cs="Arial"/>
          <w:color w:val="0D0D0D" w:themeColor="text1" w:themeTint="F2"/>
          <w:sz w:val="22"/>
          <w:szCs w:val="22"/>
        </w:rPr>
        <w:t>awaria napędu przeciążenie</w:t>
      </w:r>
      <w:r w:rsidR="0070377B" w:rsidRPr="009B52D0">
        <w:rPr>
          <w:rFonts w:ascii="Arial" w:hAnsi="Arial" w:cs="Arial"/>
          <w:color w:val="0D0D0D" w:themeColor="text1" w:themeTint="F2"/>
          <w:sz w:val="22"/>
          <w:szCs w:val="22"/>
        </w:rPr>
        <w:t>,</w:t>
      </w:r>
    </w:p>
    <w:p w14:paraId="727C4DF0" w14:textId="74E41E22" w:rsidR="00E83134" w:rsidRPr="009B52D0" w:rsidRDefault="00E83134" w:rsidP="006C24DF">
      <w:pPr>
        <w:pStyle w:val="Tekstpodstawowy2"/>
        <w:widowControl w:val="0"/>
        <w:numPr>
          <w:ilvl w:val="0"/>
          <w:numId w:val="1"/>
        </w:numPr>
        <w:tabs>
          <w:tab w:val="num" w:pos="426"/>
        </w:tabs>
        <w:ind w:left="0" w:firstLine="0"/>
        <w:rPr>
          <w:rFonts w:ascii="Arial" w:hAnsi="Arial" w:cs="Arial"/>
          <w:color w:val="0D0D0D" w:themeColor="text1" w:themeTint="F2"/>
          <w:sz w:val="22"/>
          <w:szCs w:val="22"/>
        </w:rPr>
      </w:pPr>
      <w:r w:rsidRPr="009B52D0">
        <w:rPr>
          <w:rFonts w:ascii="Arial" w:hAnsi="Arial" w:cs="Arial"/>
          <w:color w:val="0D0D0D" w:themeColor="text1" w:themeTint="F2"/>
          <w:sz w:val="22"/>
          <w:szCs w:val="22"/>
        </w:rPr>
        <w:t xml:space="preserve">awaria napędu </w:t>
      </w:r>
      <w:proofErr w:type="spellStart"/>
      <w:r w:rsidRPr="009B52D0">
        <w:rPr>
          <w:rFonts w:ascii="Arial" w:hAnsi="Arial" w:cs="Arial"/>
          <w:color w:val="0D0D0D" w:themeColor="text1" w:themeTint="F2"/>
          <w:sz w:val="22"/>
          <w:szCs w:val="22"/>
        </w:rPr>
        <w:t>suchobieg</w:t>
      </w:r>
      <w:proofErr w:type="spellEnd"/>
      <w:r w:rsidR="0070377B" w:rsidRPr="009B52D0">
        <w:rPr>
          <w:rFonts w:ascii="Arial" w:hAnsi="Arial" w:cs="Arial"/>
          <w:color w:val="0D0D0D" w:themeColor="text1" w:themeTint="F2"/>
          <w:sz w:val="22"/>
          <w:szCs w:val="22"/>
        </w:rPr>
        <w:t>,</w:t>
      </w:r>
    </w:p>
    <w:p w14:paraId="25C6F75C" w14:textId="511C4734" w:rsidR="00E83134" w:rsidRPr="009B52D0" w:rsidRDefault="00E83134" w:rsidP="006C24DF">
      <w:pPr>
        <w:pStyle w:val="Tekstpodstawowy2"/>
        <w:widowControl w:val="0"/>
        <w:numPr>
          <w:ilvl w:val="0"/>
          <w:numId w:val="1"/>
        </w:numPr>
        <w:tabs>
          <w:tab w:val="clear" w:pos="720"/>
          <w:tab w:val="num" w:pos="426"/>
        </w:tabs>
        <w:ind w:left="426" w:hanging="426"/>
        <w:rPr>
          <w:rFonts w:ascii="Arial" w:hAnsi="Arial" w:cs="Arial"/>
          <w:color w:val="0D0D0D" w:themeColor="text1" w:themeTint="F2"/>
          <w:sz w:val="22"/>
          <w:szCs w:val="22"/>
        </w:rPr>
      </w:pPr>
      <w:bookmarkStart w:id="114" w:name="_Hlk101621941"/>
      <w:r w:rsidRPr="009B52D0">
        <w:rPr>
          <w:rFonts w:ascii="Arial" w:hAnsi="Arial" w:cs="Arial"/>
          <w:color w:val="0D0D0D" w:themeColor="text1" w:themeTint="F2"/>
          <w:sz w:val="22"/>
          <w:szCs w:val="22"/>
        </w:rPr>
        <w:t>przepływomierz</w:t>
      </w:r>
      <w:bookmarkEnd w:id="114"/>
      <w:r w:rsidRPr="009B52D0">
        <w:rPr>
          <w:rFonts w:ascii="Arial" w:hAnsi="Arial" w:cs="Arial"/>
          <w:color w:val="0D0D0D" w:themeColor="text1" w:themeTint="F2"/>
          <w:sz w:val="22"/>
          <w:szCs w:val="22"/>
        </w:rPr>
        <w:t>y pobranej wody surowej, płuczącej, uzdatnionej podanej do siec</w:t>
      </w:r>
      <w:r w:rsidR="0070377B" w:rsidRPr="009B52D0">
        <w:rPr>
          <w:rFonts w:ascii="Arial" w:hAnsi="Arial" w:cs="Arial"/>
          <w:color w:val="0D0D0D" w:themeColor="text1" w:themeTint="F2"/>
          <w:sz w:val="22"/>
          <w:szCs w:val="22"/>
        </w:rPr>
        <w:t>i,</w:t>
      </w:r>
      <w:r w:rsidRPr="009B52D0">
        <w:rPr>
          <w:rFonts w:ascii="Arial" w:hAnsi="Arial" w:cs="Arial"/>
          <w:color w:val="0D0D0D" w:themeColor="text1" w:themeTint="F2"/>
          <w:sz w:val="22"/>
          <w:szCs w:val="22"/>
        </w:rPr>
        <w:t xml:space="preserve"> </w:t>
      </w:r>
    </w:p>
    <w:p w14:paraId="5D0C51F9" w14:textId="77777777" w:rsidR="00E83134" w:rsidRPr="009B52D0" w:rsidRDefault="00E83134" w:rsidP="006C24DF">
      <w:pPr>
        <w:pStyle w:val="Tekstpodstawowy2"/>
        <w:widowControl w:val="0"/>
        <w:numPr>
          <w:ilvl w:val="0"/>
          <w:numId w:val="1"/>
        </w:numPr>
        <w:tabs>
          <w:tab w:val="num" w:pos="426"/>
        </w:tabs>
        <w:ind w:left="0" w:firstLine="0"/>
        <w:rPr>
          <w:rFonts w:ascii="Arial" w:hAnsi="Arial" w:cs="Arial"/>
          <w:color w:val="0D0D0D" w:themeColor="text1" w:themeTint="F2"/>
          <w:sz w:val="22"/>
          <w:szCs w:val="22"/>
        </w:rPr>
      </w:pPr>
      <w:r w:rsidRPr="009B52D0">
        <w:rPr>
          <w:rFonts w:ascii="Arial" w:hAnsi="Arial" w:cs="Arial"/>
          <w:color w:val="0D0D0D" w:themeColor="text1" w:themeTint="F2"/>
          <w:sz w:val="22"/>
          <w:szCs w:val="22"/>
        </w:rPr>
        <w:t>czujniki otwarcia zbiornika retencyjnego,</w:t>
      </w:r>
    </w:p>
    <w:p w14:paraId="3CB19739" w14:textId="77777777" w:rsidR="00E83134" w:rsidRPr="009B52D0" w:rsidRDefault="00E83134" w:rsidP="006C24DF">
      <w:pPr>
        <w:pStyle w:val="Tekstpodstawowy2"/>
        <w:widowControl w:val="0"/>
        <w:numPr>
          <w:ilvl w:val="0"/>
          <w:numId w:val="1"/>
        </w:numPr>
        <w:tabs>
          <w:tab w:val="num" w:pos="426"/>
        </w:tabs>
        <w:ind w:left="0" w:firstLine="0"/>
        <w:rPr>
          <w:rFonts w:ascii="Arial" w:hAnsi="Arial" w:cs="Arial"/>
          <w:color w:val="0D0D0D" w:themeColor="text1" w:themeTint="F2"/>
          <w:sz w:val="22"/>
          <w:szCs w:val="22"/>
        </w:rPr>
      </w:pPr>
      <w:r w:rsidRPr="009B52D0">
        <w:rPr>
          <w:rFonts w:ascii="Arial" w:hAnsi="Arial" w:cs="Arial"/>
          <w:color w:val="0D0D0D" w:themeColor="text1" w:themeTint="F2"/>
          <w:sz w:val="22"/>
          <w:szCs w:val="22"/>
        </w:rPr>
        <w:t>poziom analogowy w zbiorniku retencyjnym,</w:t>
      </w:r>
    </w:p>
    <w:p w14:paraId="096509A9" w14:textId="4ABF6C9A" w:rsidR="00E83134" w:rsidRPr="009B52D0" w:rsidRDefault="00E83134" w:rsidP="006C24DF">
      <w:pPr>
        <w:pStyle w:val="Tekstpodstawowy2"/>
        <w:widowControl w:val="0"/>
        <w:numPr>
          <w:ilvl w:val="0"/>
          <w:numId w:val="1"/>
        </w:numPr>
        <w:tabs>
          <w:tab w:val="num" w:pos="426"/>
        </w:tabs>
        <w:ind w:left="0" w:firstLine="0"/>
        <w:rPr>
          <w:rFonts w:ascii="Arial" w:hAnsi="Arial" w:cs="Arial"/>
          <w:color w:val="0D0D0D" w:themeColor="text1" w:themeTint="F2"/>
          <w:sz w:val="22"/>
          <w:szCs w:val="22"/>
        </w:rPr>
      </w:pPr>
      <w:r w:rsidRPr="009B52D0">
        <w:rPr>
          <w:rFonts w:ascii="Arial" w:hAnsi="Arial" w:cs="Arial"/>
          <w:color w:val="0D0D0D" w:themeColor="text1" w:themeTint="F2"/>
          <w:sz w:val="22"/>
          <w:szCs w:val="22"/>
        </w:rPr>
        <w:t>ciśnienie wody tłoczonej do sieci.</w:t>
      </w:r>
    </w:p>
    <w:p w14:paraId="04303FE3" w14:textId="77777777" w:rsidR="00E83134" w:rsidRPr="009B52D0" w:rsidRDefault="00E83134" w:rsidP="006C24DF">
      <w:pPr>
        <w:pStyle w:val="Tekstpodstawowy2"/>
        <w:widowControl w:val="0"/>
        <w:rPr>
          <w:rFonts w:ascii="Arial" w:hAnsi="Arial" w:cs="Arial"/>
          <w:color w:val="0D0D0D" w:themeColor="text1" w:themeTint="F2"/>
          <w:sz w:val="22"/>
          <w:szCs w:val="22"/>
        </w:rPr>
      </w:pPr>
      <w:r w:rsidRPr="009B52D0">
        <w:rPr>
          <w:rFonts w:ascii="Arial" w:hAnsi="Arial" w:cs="Arial"/>
          <w:color w:val="0D0D0D" w:themeColor="text1" w:themeTint="F2"/>
          <w:sz w:val="22"/>
          <w:szCs w:val="22"/>
        </w:rPr>
        <w:t>Każdy zbiornik retencyjny należy wyposażyć w sondę hydrostatyczną i sondy konduktometryczne lub pływaki. Przetworniki należy podłączyć do sterownika PLC w rozdzielni technologicznej poprzez separatory i ochronniki przepięć. Pomiędzy zbiornikiem retencyjnym a budynkiem SUW należy ułożyć nowe kable sterujące.</w:t>
      </w:r>
    </w:p>
    <w:p w14:paraId="4A0F9060" w14:textId="77777777" w:rsidR="00E83134" w:rsidRPr="009B52D0" w:rsidRDefault="00E83134" w:rsidP="006C24DF">
      <w:pPr>
        <w:pStyle w:val="Akapitzlist"/>
        <w:widowControl w:val="0"/>
        <w:autoSpaceDE w:val="0"/>
        <w:autoSpaceDN w:val="0"/>
        <w:adjustRightInd w:val="0"/>
        <w:spacing w:after="0" w:line="360" w:lineRule="auto"/>
        <w:ind w:left="0"/>
        <w:jc w:val="both"/>
        <w:rPr>
          <w:rFonts w:ascii="Arial" w:hAnsi="Arial" w:cs="Arial"/>
          <w:b/>
          <w:color w:val="0D0D0D" w:themeColor="text1" w:themeTint="F2"/>
        </w:rPr>
      </w:pPr>
    </w:p>
    <w:p w14:paraId="137FCE84" w14:textId="331F0457" w:rsidR="00E83134" w:rsidRPr="009B52D0" w:rsidRDefault="00E83134" w:rsidP="006C24DF">
      <w:pPr>
        <w:pStyle w:val="Nagwek3"/>
        <w:spacing w:line="360" w:lineRule="auto"/>
        <w:ind w:left="709" w:hanging="283"/>
        <w:rPr>
          <w:color w:val="0D0D0D" w:themeColor="text1" w:themeTint="F2"/>
          <w:sz w:val="22"/>
          <w:szCs w:val="22"/>
        </w:rPr>
      </w:pPr>
      <w:bookmarkStart w:id="115" w:name="_Toc133532772"/>
      <w:bookmarkStart w:id="116" w:name="_Toc225850959"/>
      <w:r w:rsidRPr="009B52D0">
        <w:rPr>
          <w:color w:val="0D0D0D" w:themeColor="text1" w:themeTint="F2"/>
          <w:sz w:val="22"/>
          <w:szCs w:val="22"/>
        </w:rPr>
        <w:t>Wizualizacja pracy stacji</w:t>
      </w:r>
      <w:bookmarkEnd w:id="115"/>
      <w:bookmarkEnd w:id="116"/>
      <w:r w:rsidRPr="009B52D0">
        <w:rPr>
          <w:color w:val="0D0D0D" w:themeColor="text1" w:themeTint="F2"/>
          <w:sz w:val="22"/>
          <w:szCs w:val="22"/>
        </w:rPr>
        <w:t xml:space="preserve"> </w:t>
      </w:r>
    </w:p>
    <w:p w14:paraId="29225DB8" w14:textId="77777777" w:rsidR="00E83134" w:rsidRPr="009B52D0" w:rsidRDefault="00E83134" w:rsidP="006C24DF">
      <w:pPr>
        <w:pStyle w:val="Tekstpodstawowywcity2"/>
        <w:spacing w:after="0" w:line="360" w:lineRule="auto"/>
        <w:ind w:left="0"/>
        <w:jc w:val="both"/>
        <w:rPr>
          <w:rFonts w:ascii="Arial" w:hAnsi="Arial" w:cs="Arial"/>
          <w:color w:val="0D0D0D" w:themeColor="text1" w:themeTint="F2"/>
        </w:rPr>
      </w:pPr>
      <w:r w:rsidRPr="009B52D0">
        <w:rPr>
          <w:rFonts w:ascii="Arial" w:hAnsi="Arial" w:cs="Arial"/>
          <w:color w:val="0D0D0D" w:themeColor="text1" w:themeTint="F2"/>
        </w:rPr>
        <w:t xml:space="preserve">Do wizualizacji pracy stacji wykorzystać należy kolorowy panel operatorski zamontowany na płycie czołowej rozdzielnicy RT, jak i istniejący komputer stacjonarny, zlokalizowany w dyspozytorni eksploatatora. </w:t>
      </w:r>
      <w:proofErr w:type="spellStart"/>
      <w:r w:rsidRPr="009B52D0">
        <w:rPr>
          <w:rFonts w:ascii="Arial" w:hAnsi="Arial" w:cs="Arial"/>
          <w:color w:val="0D0D0D" w:themeColor="text1" w:themeTint="F2"/>
        </w:rPr>
        <w:t>Przesył</w:t>
      </w:r>
      <w:proofErr w:type="spellEnd"/>
      <w:r w:rsidRPr="009B52D0">
        <w:rPr>
          <w:rFonts w:ascii="Arial" w:hAnsi="Arial" w:cs="Arial"/>
          <w:color w:val="0D0D0D" w:themeColor="text1" w:themeTint="F2"/>
        </w:rPr>
        <w:t xml:space="preserve"> danych pomiędzy systemem wizualizacji SCADA a sterownikami przewidzieć poprzez siec </w:t>
      </w:r>
      <w:proofErr w:type="spellStart"/>
      <w:r w:rsidRPr="009B52D0">
        <w:rPr>
          <w:rFonts w:ascii="Arial" w:hAnsi="Arial" w:cs="Arial"/>
          <w:color w:val="0D0D0D" w:themeColor="text1" w:themeTint="F2"/>
        </w:rPr>
        <w:t>ethernetową</w:t>
      </w:r>
      <w:proofErr w:type="spellEnd"/>
      <w:r w:rsidRPr="009B52D0">
        <w:rPr>
          <w:rFonts w:ascii="Arial" w:hAnsi="Arial" w:cs="Arial"/>
          <w:color w:val="0D0D0D" w:themeColor="text1" w:themeTint="F2"/>
        </w:rPr>
        <w:t>.</w:t>
      </w:r>
    </w:p>
    <w:p w14:paraId="2672256D" w14:textId="7ABB61AB" w:rsidR="00E83134" w:rsidRPr="009B52D0" w:rsidRDefault="00E83134" w:rsidP="006C24DF">
      <w:pPr>
        <w:pStyle w:val="Tekstpodstawowywcity2"/>
        <w:spacing w:after="0" w:line="360" w:lineRule="auto"/>
        <w:ind w:left="0"/>
        <w:jc w:val="both"/>
        <w:rPr>
          <w:rFonts w:ascii="Arial" w:hAnsi="Arial" w:cs="Arial"/>
          <w:color w:val="0D0D0D" w:themeColor="text1" w:themeTint="F2"/>
        </w:rPr>
      </w:pPr>
      <w:r w:rsidRPr="009B52D0">
        <w:rPr>
          <w:rFonts w:ascii="Arial" w:hAnsi="Arial" w:cs="Arial"/>
          <w:color w:val="0D0D0D" w:themeColor="text1" w:themeTint="F2"/>
        </w:rPr>
        <w:t>Podgląd lokalny pracy stacji będzie odbywał się na kolorowym panelu operatorskim</w:t>
      </w:r>
      <w:r w:rsidR="009449F8" w:rsidRPr="009B52D0">
        <w:rPr>
          <w:rFonts w:ascii="Arial" w:hAnsi="Arial" w:cs="Arial"/>
          <w:color w:val="0D0D0D" w:themeColor="text1" w:themeTint="F2"/>
        </w:rPr>
        <w:t>,</w:t>
      </w:r>
      <w:r w:rsidRPr="009B52D0">
        <w:rPr>
          <w:rFonts w:ascii="Arial" w:hAnsi="Arial" w:cs="Arial"/>
          <w:color w:val="0D0D0D" w:themeColor="text1" w:themeTint="F2"/>
        </w:rPr>
        <w:t xml:space="preserve"> na którym wyświetlane będą parametry pracy stacji, jak również komunikaty o zaistniałych awariach.</w:t>
      </w:r>
    </w:p>
    <w:p w14:paraId="04128850" w14:textId="77777777" w:rsidR="00E83134" w:rsidRPr="009B52D0" w:rsidRDefault="00E83134" w:rsidP="006C24DF">
      <w:pPr>
        <w:pStyle w:val="Tekstpodstawowywcity2"/>
        <w:spacing w:after="0" w:line="360" w:lineRule="auto"/>
        <w:ind w:left="0"/>
        <w:jc w:val="both"/>
        <w:rPr>
          <w:rFonts w:ascii="Arial" w:hAnsi="Arial" w:cs="Arial"/>
          <w:color w:val="0D0D0D" w:themeColor="text1" w:themeTint="F2"/>
        </w:rPr>
      </w:pPr>
      <w:r w:rsidRPr="009B52D0">
        <w:rPr>
          <w:rFonts w:ascii="Arial" w:hAnsi="Arial" w:cs="Arial"/>
          <w:color w:val="0D0D0D" w:themeColor="text1" w:themeTint="F2"/>
        </w:rPr>
        <w:t xml:space="preserve">Główną wizualizację, o pełnej funkcjonalności SCADA zrealizować należy na komputerze stacjonarnym pracującym w środowisku Windows, z zainstalowanym oprogramowaniem typu SCADA np. </w:t>
      </w:r>
      <w:proofErr w:type="spellStart"/>
      <w:r w:rsidRPr="009B52D0">
        <w:rPr>
          <w:rFonts w:ascii="Arial" w:hAnsi="Arial" w:cs="Arial"/>
          <w:color w:val="0D0D0D" w:themeColor="text1" w:themeTint="F2"/>
        </w:rPr>
        <w:t>Promotic</w:t>
      </w:r>
      <w:proofErr w:type="spellEnd"/>
      <w:r w:rsidRPr="009B52D0">
        <w:rPr>
          <w:rFonts w:ascii="Arial" w:hAnsi="Arial" w:cs="Arial"/>
          <w:color w:val="0D0D0D" w:themeColor="text1" w:themeTint="F2"/>
        </w:rPr>
        <w:t xml:space="preserve">. </w:t>
      </w:r>
    </w:p>
    <w:p w14:paraId="56042400" w14:textId="77777777" w:rsidR="00E83134" w:rsidRPr="009B52D0" w:rsidRDefault="00E83134" w:rsidP="006C24DF">
      <w:pPr>
        <w:pStyle w:val="Tekstpodstawowywcity2"/>
        <w:spacing w:after="0" w:line="360" w:lineRule="auto"/>
        <w:ind w:left="0"/>
        <w:jc w:val="both"/>
        <w:rPr>
          <w:rFonts w:ascii="Arial" w:hAnsi="Arial" w:cs="Arial"/>
          <w:color w:val="0D0D0D" w:themeColor="text1" w:themeTint="F2"/>
        </w:rPr>
      </w:pPr>
      <w:r w:rsidRPr="009B52D0">
        <w:rPr>
          <w:rFonts w:ascii="Arial" w:hAnsi="Arial" w:cs="Arial"/>
          <w:color w:val="0D0D0D" w:themeColor="text1" w:themeTint="F2"/>
        </w:rPr>
        <w:t>Aplikacja wizualizacji ma za zadanie zbieranie danych procesowych, wizualizowanie ich na ekranach synoptycznych i ich archiwizację.</w:t>
      </w:r>
    </w:p>
    <w:p w14:paraId="5ADB736D" w14:textId="77777777" w:rsidR="0070377B" w:rsidRPr="009B52D0" w:rsidRDefault="00E83134" w:rsidP="006C24DF">
      <w:pPr>
        <w:pStyle w:val="Tekstpodstawowywcity2"/>
        <w:spacing w:after="0" w:line="360" w:lineRule="auto"/>
        <w:ind w:left="0"/>
        <w:jc w:val="both"/>
        <w:rPr>
          <w:rFonts w:ascii="Arial" w:hAnsi="Arial" w:cs="Arial"/>
          <w:color w:val="0D0D0D" w:themeColor="text1" w:themeTint="F2"/>
        </w:rPr>
      </w:pPr>
      <w:r w:rsidRPr="009B52D0">
        <w:rPr>
          <w:rFonts w:ascii="Arial" w:hAnsi="Arial" w:cs="Arial"/>
          <w:color w:val="0D0D0D" w:themeColor="text1" w:themeTint="F2"/>
        </w:rPr>
        <w:lastRenderedPageBreak/>
        <w:t xml:space="preserve">Na ekranie monitora, w postaci graficznej, zwizualizować należy przebieg procesu uzdatniania wody, w oparciu o system zakładek (menu), który umożliwi operatorowi dostęp do szczegółowych informacji: </w:t>
      </w:r>
    </w:p>
    <w:p w14:paraId="71E8ACB8" w14:textId="77777777" w:rsidR="0070377B" w:rsidRPr="009B52D0" w:rsidRDefault="00E83134">
      <w:pPr>
        <w:pStyle w:val="Tekstpodstawowywcity2"/>
        <w:numPr>
          <w:ilvl w:val="0"/>
          <w:numId w:val="41"/>
        </w:num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alarmy bieżące, </w:t>
      </w:r>
    </w:p>
    <w:p w14:paraId="0560BE1E" w14:textId="77777777" w:rsidR="0070377B" w:rsidRPr="009B52D0" w:rsidRDefault="00E83134">
      <w:pPr>
        <w:pStyle w:val="Tekstpodstawowywcity2"/>
        <w:numPr>
          <w:ilvl w:val="0"/>
          <w:numId w:val="41"/>
        </w:num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alarmy historyczne, </w:t>
      </w:r>
    </w:p>
    <w:p w14:paraId="626F4A29" w14:textId="77777777" w:rsidR="0070377B" w:rsidRPr="009B52D0" w:rsidRDefault="00E83134">
      <w:pPr>
        <w:pStyle w:val="Tekstpodstawowywcity2"/>
        <w:numPr>
          <w:ilvl w:val="0"/>
          <w:numId w:val="41"/>
        </w:num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historia regeneracji, </w:t>
      </w:r>
    </w:p>
    <w:p w14:paraId="6F2A76E9" w14:textId="77777777" w:rsidR="0070377B" w:rsidRPr="009B52D0" w:rsidRDefault="00E83134">
      <w:pPr>
        <w:pStyle w:val="Tekstpodstawowywcity2"/>
        <w:numPr>
          <w:ilvl w:val="0"/>
          <w:numId w:val="41"/>
        </w:num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wykresy przepływów, </w:t>
      </w:r>
    </w:p>
    <w:p w14:paraId="412B1C95" w14:textId="77777777" w:rsidR="0070377B" w:rsidRPr="009B52D0" w:rsidRDefault="00E83134">
      <w:pPr>
        <w:pStyle w:val="Tekstpodstawowywcity2"/>
        <w:numPr>
          <w:ilvl w:val="0"/>
          <w:numId w:val="41"/>
        </w:num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raporty produkcji wody, </w:t>
      </w:r>
    </w:p>
    <w:p w14:paraId="12B36AB1" w14:textId="77777777" w:rsidR="0070377B" w:rsidRPr="009B52D0" w:rsidRDefault="00E83134">
      <w:pPr>
        <w:pStyle w:val="Tekstpodstawowywcity2"/>
        <w:numPr>
          <w:ilvl w:val="0"/>
          <w:numId w:val="41"/>
        </w:num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zużycia energii, </w:t>
      </w:r>
    </w:p>
    <w:p w14:paraId="77E60404" w14:textId="5EE2D4F5" w:rsidR="00E83134" w:rsidRPr="009B52D0" w:rsidRDefault="00E83134">
      <w:pPr>
        <w:pStyle w:val="Tekstpodstawowywcity2"/>
        <w:numPr>
          <w:ilvl w:val="0"/>
          <w:numId w:val="41"/>
        </w:num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nastawy parametrów sterowania</w:t>
      </w:r>
      <w:r w:rsidR="007261EF" w:rsidRPr="009B52D0">
        <w:rPr>
          <w:rFonts w:ascii="Arial" w:hAnsi="Arial" w:cs="Arial"/>
          <w:color w:val="0D0D0D" w:themeColor="text1" w:themeTint="F2"/>
        </w:rPr>
        <w:t xml:space="preserve">, </w:t>
      </w:r>
    </w:p>
    <w:p w14:paraId="7CB496E9" w14:textId="43866158" w:rsidR="007261EF" w:rsidRPr="009B52D0" w:rsidRDefault="007261EF" w:rsidP="007261EF">
      <w:pPr>
        <w:pStyle w:val="Tekstpodstawowywcity2"/>
        <w:numPr>
          <w:ilvl w:val="0"/>
          <w:numId w:val="41"/>
        </w:num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 trendy pracy</w:t>
      </w:r>
      <w:r w:rsidR="009449F8" w:rsidRPr="009B52D0">
        <w:rPr>
          <w:rFonts w:ascii="Arial" w:hAnsi="Arial" w:cs="Arial"/>
          <w:color w:val="0D0D0D" w:themeColor="text1" w:themeTint="F2"/>
        </w:rPr>
        <w:t>.</w:t>
      </w:r>
    </w:p>
    <w:p w14:paraId="4E34FC7F" w14:textId="77777777" w:rsidR="00E83134" w:rsidRPr="009B52D0" w:rsidRDefault="00E83134" w:rsidP="006C24DF">
      <w:pPr>
        <w:pStyle w:val="Tekstpodstawowywcity2"/>
        <w:spacing w:after="0" w:line="360" w:lineRule="auto"/>
        <w:ind w:left="0"/>
        <w:jc w:val="both"/>
        <w:rPr>
          <w:rFonts w:ascii="Arial" w:hAnsi="Arial" w:cs="Arial"/>
          <w:color w:val="0D0D0D" w:themeColor="text1" w:themeTint="F2"/>
        </w:rPr>
      </w:pPr>
      <w:r w:rsidRPr="009B52D0">
        <w:rPr>
          <w:rFonts w:ascii="Arial" w:hAnsi="Arial" w:cs="Arial"/>
          <w:color w:val="0D0D0D" w:themeColor="text1" w:themeTint="F2"/>
        </w:rPr>
        <w:t>System wizualizacji musi umożliwiać zdalny podgląd pracy stacji przez przeglądarkę stron internetowych. Dlatego na komputerze należy zapewnić dostęp do Internetu wraz ze statycznym adresem IP.</w:t>
      </w:r>
    </w:p>
    <w:p w14:paraId="61C77578" w14:textId="77777777" w:rsidR="00E83134" w:rsidRPr="009B52D0" w:rsidRDefault="00E83134" w:rsidP="006C24DF">
      <w:pPr>
        <w:pStyle w:val="Tekstpodstawowywcity2"/>
        <w:spacing w:after="0" w:line="360" w:lineRule="auto"/>
        <w:ind w:left="0"/>
        <w:jc w:val="both"/>
        <w:rPr>
          <w:rFonts w:ascii="Arial" w:hAnsi="Arial" w:cs="Arial"/>
          <w:color w:val="0D0D0D" w:themeColor="text1" w:themeTint="F2"/>
        </w:rPr>
      </w:pPr>
      <w:r w:rsidRPr="009B52D0">
        <w:rPr>
          <w:rFonts w:ascii="Arial" w:hAnsi="Arial" w:cs="Arial"/>
          <w:color w:val="0D0D0D" w:themeColor="text1" w:themeTint="F2"/>
        </w:rPr>
        <w:t>Aplikacja wizualizacji powinna spełniać co najmniej poniższe wymagania:</w:t>
      </w:r>
    </w:p>
    <w:p w14:paraId="3BF2548F" w14:textId="77777777" w:rsidR="00E83134" w:rsidRPr="009B52D0" w:rsidRDefault="00E83134">
      <w:pPr>
        <w:pStyle w:val="Tekstpodstawowywcity2"/>
        <w:numPr>
          <w:ilvl w:val="0"/>
          <w:numId w:val="38"/>
        </w:num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graficzną prezentacje procesu technologicznego,</w:t>
      </w:r>
    </w:p>
    <w:p w14:paraId="5AA2D53A" w14:textId="77777777" w:rsidR="00E83134" w:rsidRPr="009B52D0" w:rsidRDefault="00E83134">
      <w:pPr>
        <w:pStyle w:val="Tekstpodstawowywcity2"/>
        <w:numPr>
          <w:ilvl w:val="0"/>
          <w:numId w:val="38"/>
        </w:num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zdalną kontrolę pracy stacji,</w:t>
      </w:r>
    </w:p>
    <w:p w14:paraId="33DB05C3" w14:textId="760D1B47" w:rsidR="00E83134" w:rsidRPr="009B52D0" w:rsidRDefault="00E83134">
      <w:pPr>
        <w:pStyle w:val="Tekstpodstawowywcity2"/>
        <w:numPr>
          <w:ilvl w:val="0"/>
          <w:numId w:val="38"/>
        </w:num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wpływanie na proces </w:t>
      </w:r>
      <w:r w:rsidR="0070377B" w:rsidRPr="009B52D0">
        <w:rPr>
          <w:rFonts w:ascii="Arial" w:hAnsi="Arial" w:cs="Arial"/>
          <w:color w:val="0D0D0D" w:themeColor="text1" w:themeTint="F2"/>
        </w:rPr>
        <w:t>-</w:t>
      </w:r>
      <w:r w:rsidRPr="009B52D0">
        <w:rPr>
          <w:rFonts w:ascii="Arial" w:hAnsi="Arial" w:cs="Arial"/>
          <w:color w:val="0D0D0D" w:themeColor="text1" w:themeTint="F2"/>
        </w:rPr>
        <w:t xml:space="preserve"> zmiana ustawień pracy stacji,</w:t>
      </w:r>
    </w:p>
    <w:p w14:paraId="7478CEB2" w14:textId="77777777" w:rsidR="00E83134" w:rsidRPr="009B52D0" w:rsidRDefault="00E83134">
      <w:pPr>
        <w:pStyle w:val="Tekstpodstawowywcity2"/>
        <w:numPr>
          <w:ilvl w:val="0"/>
          <w:numId w:val="38"/>
        </w:num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informowanie operatora o ostrzeżeniach i awariach,</w:t>
      </w:r>
    </w:p>
    <w:p w14:paraId="599E8018" w14:textId="77777777" w:rsidR="00E83134" w:rsidRPr="009B52D0" w:rsidRDefault="00E83134">
      <w:pPr>
        <w:pStyle w:val="Tekstpodstawowywcity2"/>
        <w:numPr>
          <w:ilvl w:val="0"/>
          <w:numId w:val="38"/>
        </w:num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wyzwolenie regeneracji filtrów na żądanie,</w:t>
      </w:r>
    </w:p>
    <w:p w14:paraId="30A4F542" w14:textId="77777777" w:rsidR="00E83134" w:rsidRPr="009B52D0" w:rsidRDefault="00E83134">
      <w:pPr>
        <w:pStyle w:val="Tekstpodstawowywcity2"/>
        <w:numPr>
          <w:ilvl w:val="0"/>
          <w:numId w:val="38"/>
        </w:num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wyświetlanie stanu pracy urządzeń technologicznych (praca, awaria, otwarty, zamknięty),</w:t>
      </w:r>
    </w:p>
    <w:p w14:paraId="4361A4F7" w14:textId="77777777" w:rsidR="00E83134" w:rsidRPr="009B52D0" w:rsidRDefault="00E83134">
      <w:pPr>
        <w:pStyle w:val="Tekstpodstawowywcity2"/>
        <w:numPr>
          <w:ilvl w:val="0"/>
          <w:numId w:val="38"/>
        </w:num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podgląd poziomów wody w zbiornikach i ciśnienia wody tłoczonej na sieć,</w:t>
      </w:r>
    </w:p>
    <w:p w14:paraId="14027638" w14:textId="77777777" w:rsidR="00E83134" w:rsidRPr="009B52D0" w:rsidRDefault="00E83134">
      <w:pPr>
        <w:pStyle w:val="Tekstpodstawowywcity2"/>
        <w:numPr>
          <w:ilvl w:val="0"/>
          <w:numId w:val="38"/>
        </w:num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archiwizacja parametrów procesowych pracy stacji, alarmów, wyzwalanych regeneracji,</w:t>
      </w:r>
    </w:p>
    <w:p w14:paraId="3D7DF7B1" w14:textId="77777777" w:rsidR="00E83134" w:rsidRPr="009B52D0" w:rsidRDefault="00E83134">
      <w:pPr>
        <w:pStyle w:val="Tekstpodstawowywcity2"/>
        <w:numPr>
          <w:ilvl w:val="0"/>
          <w:numId w:val="38"/>
        </w:num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wyświetlanie przebiegów sygnałów analogowych,</w:t>
      </w:r>
    </w:p>
    <w:p w14:paraId="249427BB" w14:textId="77777777" w:rsidR="00E83134" w:rsidRPr="009B52D0" w:rsidRDefault="00E83134">
      <w:pPr>
        <w:pStyle w:val="Tekstpodstawowywcity2"/>
        <w:numPr>
          <w:ilvl w:val="0"/>
          <w:numId w:val="38"/>
        </w:num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kontrola i archiwizacja parametrów energii elektrycznej,</w:t>
      </w:r>
    </w:p>
    <w:p w14:paraId="62C4F005" w14:textId="77777777" w:rsidR="00E83134" w:rsidRPr="009B52D0" w:rsidRDefault="00E83134">
      <w:pPr>
        <w:pStyle w:val="Tekstpodstawowywcity2"/>
        <w:numPr>
          <w:ilvl w:val="0"/>
          <w:numId w:val="38"/>
        </w:num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raportowanie produkcji wody i zużycia energii elektrycznej,</w:t>
      </w:r>
    </w:p>
    <w:p w14:paraId="5D85581D" w14:textId="141515F9" w:rsidR="007261EF" w:rsidRPr="009B52D0" w:rsidRDefault="00E83134" w:rsidP="007261EF">
      <w:pPr>
        <w:pStyle w:val="Tekstpodstawowywcity2"/>
        <w:numPr>
          <w:ilvl w:val="0"/>
          <w:numId w:val="38"/>
        </w:num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zarządzanie poziomami dostępu</w:t>
      </w:r>
      <w:r w:rsidR="0070377B" w:rsidRPr="009B52D0">
        <w:rPr>
          <w:rFonts w:ascii="Arial" w:hAnsi="Arial" w:cs="Arial"/>
          <w:color w:val="0D0D0D" w:themeColor="text1" w:themeTint="F2"/>
        </w:rPr>
        <w:t>.</w:t>
      </w:r>
    </w:p>
    <w:p w14:paraId="6B6E78E1" w14:textId="20E578E3" w:rsidR="007261EF" w:rsidRPr="009B52D0" w:rsidRDefault="007261EF" w:rsidP="007261EF">
      <w:pPr>
        <w:pStyle w:val="Tekstpodstawowywcity2"/>
        <w:spacing w:after="0" w:line="360" w:lineRule="auto"/>
        <w:ind w:left="0"/>
        <w:jc w:val="both"/>
        <w:rPr>
          <w:rFonts w:ascii="Arial" w:hAnsi="Arial" w:cs="Arial"/>
          <w:color w:val="0D0D0D" w:themeColor="text1" w:themeTint="F2"/>
        </w:rPr>
      </w:pPr>
      <w:r w:rsidRPr="009B52D0">
        <w:rPr>
          <w:rFonts w:ascii="Arial" w:hAnsi="Arial" w:cs="Arial"/>
          <w:color w:val="0D0D0D" w:themeColor="text1" w:themeTint="F2"/>
        </w:rPr>
        <w:t xml:space="preserve">Prace w zakresie </w:t>
      </w:r>
      <w:proofErr w:type="spellStart"/>
      <w:r w:rsidRPr="009B52D0">
        <w:rPr>
          <w:rFonts w:ascii="Arial" w:hAnsi="Arial" w:cs="Arial"/>
          <w:color w:val="0D0D0D" w:themeColor="text1" w:themeTint="F2"/>
        </w:rPr>
        <w:t>AKPiA</w:t>
      </w:r>
      <w:proofErr w:type="spellEnd"/>
      <w:r w:rsidRPr="009B52D0">
        <w:rPr>
          <w:rFonts w:ascii="Arial" w:hAnsi="Arial" w:cs="Arial"/>
          <w:color w:val="0D0D0D" w:themeColor="text1" w:themeTint="F2"/>
        </w:rPr>
        <w:t xml:space="preserve"> wykonać zgodnie z Dyrektywą NIS 2</w:t>
      </w:r>
      <w:r w:rsidR="00343A81" w:rsidRPr="009B52D0">
        <w:rPr>
          <w:rFonts w:ascii="Arial" w:hAnsi="Arial" w:cs="Arial"/>
          <w:color w:val="0D0D0D" w:themeColor="text1" w:themeTint="F2"/>
        </w:rPr>
        <w:t>.</w:t>
      </w:r>
    </w:p>
    <w:p w14:paraId="0BC62B72" w14:textId="77777777" w:rsidR="00E3394E" w:rsidRPr="009B52D0" w:rsidRDefault="00E3394E" w:rsidP="006C24DF">
      <w:pPr>
        <w:pStyle w:val="Tekstpodstawowywcity2"/>
        <w:spacing w:after="0" w:line="360" w:lineRule="auto"/>
        <w:ind w:left="426"/>
        <w:jc w:val="both"/>
        <w:rPr>
          <w:rFonts w:ascii="Arial" w:hAnsi="Arial" w:cs="Arial"/>
          <w:color w:val="0D0D0D" w:themeColor="text1" w:themeTint="F2"/>
        </w:rPr>
      </w:pPr>
    </w:p>
    <w:p w14:paraId="3A2D29CB" w14:textId="77777777" w:rsidR="00E3394E" w:rsidRPr="009B52D0" w:rsidRDefault="00E3394E" w:rsidP="006C24DF">
      <w:pPr>
        <w:spacing w:after="0" w:line="360" w:lineRule="auto"/>
        <w:rPr>
          <w:rFonts w:ascii="Arial" w:eastAsiaTheme="minorEastAsia" w:hAnsi="Arial" w:cs="Arial"/>
          <w:b/>
          <w:bCs/>
          <w:color w:val="0D0D0D" w:themeColor="text1" w:themeTint="F2"/>
        </w:rPr>
      </w:pPr>
      <w:r w:rsidRPr="009B52D0">
        <w:rPr>
          <w:rFonts w:ascii="Arial" w:eastAsiaTheme="minorEastAsia" w:hAnsi="Arial" w:cs="Arial"/>
          <w:color w:val="0D0D0D" w:themeColor="text1" w:themeTint="F2"/>
        </w:rPr>
        <w:br w:type="page"/>
      </w:r>
    </w:p>
    <w:p w14:paraId="664A82EC" w14:textId="53A69EF6" w:rsidR="00D46BB6" w:rsidRPr="009B52D0" w:rsidRDefault="00D46BB6" w:rsidP="006C24DF">
      <w:pPr>
        <w:pStyle w:val="Nagwek2"/>
        <w:spacing w:after="0" w:line="360" w:lineRule="auto"/>
        <w:ind w:left="0"/>
        <w:rPr>
          <w:rFonts w:ascii="Arial" w:eastAsiaTheme="minorEastAsia" w:hAnsi="Arial" w:cs="Arial"/>
          <w:color w:val="0D0D0D" w:themeColor="text1" w:themeTint="F2"/>
          <w:sz w:val="22"/>
          <w:szCs w:val="22"/>
        </w:rPr>
      </w:pPr>
      <w:bookmarkStart w:id="117" w:name="_Toc225850960"/>
      <w:r w:rsidRPr="009B52D0">
        <w:rPr>
          <w:rFonts w:ascii="Arial" w:eastAsiaTheme="minorEastAsia" w:hAnsi="Arial" w:cs="Arial"/>
          <w:color w:val="0D0D0D" w:themeColor="text1" w:themeTint="F2"/>
          <w:sz w:val="22"/>
          <w:szCs w:val="22"/>
        </w:rPr>
        <w:lastRenderedPageBreak/>
        <w:t>WYMAGANIA DLA</w:t>
      </w:r>
      <w:r w:rsidR="00E3394E" w:rsidRPr="009B52D0">
        <w:rPr>
          <w:rFonts w:ascii="Arial" w:eastAsiaTheme="minorEastAsia" w:hAnsi="Arial" w:cs="Arial"/>
          <w:color w:val="0D0D0D" w:themeColor="text1" w:themeTint="F2"/>
          <w:sz w:val="22"/>
          <w:szCs w:val="22"/>
        </w:rPr>
        <w:t xml:space="preserve"> SYSTEMU MONITORINGU STRAT WODY I WYKRYWANIA AWARII NA SIECI WODOCIĄGOWEJ</w:t>
      </w:r>
      <w:bookmarkEnd w:id="117"/>
    </w:p>
    <w:p w14:paraId="79CE4692" w14:textId="6A9A661D" w:rsidR="00D46BB6" w:rsidRPr="009B52D0" w:rsidRDefault="00D46BB6" w:rsidP="0036760A">
      <w:pPr>
        <w:rPr>
          <w:rFonts w:ascii="Arial" w:hAnsi="Arial" w:cs="Arial"/>
          <w:color w:val="0D0D0D" w:themeColor="text1" w:themeTint="F2"/>
        </w:rPr>
      </w:pPr>
    </w:p>
    <w:p w14:paraId="220F4E03" w14:textId="77777777" w:rsidR="006759C0" w:rsidRPr="009B52D0" w:rsidRDefault="006759C0" w:rsidP="006759C0">
      <w:pPr>
        <w:spacing w:after="0" w:line="360" w:lineRule="auto"/>
        <w:rPr>
          <w:rFonts w:ascii="Arial" w:hAnsi="Arial" w:cs="Arial"/>
          <w:color w:val="0D0D0D" w:themeColor="text1" w:themeTint="F2"/>
        </w:rPr>
      </w:pPr>
      <w:r w:rsidRPr="009B52D0">
        <w:rPr>
          <w:rFonts w:ascii="Arial" w:hAnsi="Arial" w:cs="Arial"/>
          <w:i/>
          <w:iCs/>
          <w:color w:val="0D0D0D" w:themeColor="text1" w:themeTint="F2"/>
          <w:u w:val="single"/>
        </w:rPr>
        <w:t xml:space="preserve">System monitoringu strat wody i wykrywania awarii na sieci wodociągowej </w:t>
      </w:r>
      <w:r w:rsidRPr="009B52D0">
        <w:rPr>
          <w:rFonts w:ascii="Arial" w:hAnsi="Arial" w:cs="Arial"/>
          <w:color w:val="0D0D0D" w:themeColor="text1" w:themeTint="F2"/>
        </w:rPr>
        <w:t>będzie się składać z 3 komponentów:</w:t>
      </w:r>
    </w:p>
    <w:p w14:paraId="403091B2" w14:textId="5791FADB" w:rsidR="006759C0" w:rsidRPr="009B52D0" w:rsidRDefault="006759C0" w:rsidP="006759C0">
      <w:pPr>
        <w:numPr>
          <w:ilvl w:val="0"/>
          <w:numId w:val="49"/>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urządzeń pomiarowo-detekcyjnych: rejestrujących hałas powstający w wyniku awarii lub nieszczelności na przyłączach i sieciach rozdzielczych, podłączonych w gęstą sie</w:t>
      </w:r>
      <w:r w:rsidR="00C32B80" w:rsidRPr="009B52D0">
        <w:rPr>
          <w:rFonts w:ascii="Arial" w:hAnsi="Arial" w:cs="Arial"/>
          <w:color w:val="0D0D0D" w:themeColor="text1" w:themeTint="F2"/>
        </w:rPr>
        <w:t>ć</w:t>
      </w:r>
      <w:r w:rsidRPr="009B52D0">
        <w:rPr>
          <w:rFonts w:ascii="Arial" w:hAnsi="Arial" w:cs="Arial"/>
          <w:color w:val="0D0D0D" w:themeColor="text1" w:themeTint="F2"/>
        </w:rPr>
        <w:t xml:space="preserve"> rejestratorów hałasu. </w:t>
      </w:r>
    </w:p>
    <w:p w14:paraId="225233E1" w14:textId="77777777" w:rsidR="006759C0" w:rsidRPr="009B52D0" w:rsidRDefault="006759C0" w:rsidP="006759C0">
      <w:pPr>
        <w:numPr>
          <w:ilvl w:val="0"/>
          <w:numId w:val="49"/>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Infrastruktury komunikacyjnej: łączącej urządzenia pomiarowo-detekcyjne w sieć oraz umożliwiającej centralne zbierania i przetwarzanie danych.</w:t>
      </w:r>
    </w:p>
    <w:p w14:paraId="469D0CE3" w14:textId="77777777" w:rsidR="006759C0" w:rsidRPr="009B52D0" w:rsidRDefault="006759C0" w:rsidP="006759C0">
      <w:pPr>
        <w:numPr>
          <w:ilvl w:val="0"/>
          <w:numId w:val="49"/>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Programu Centralnego nadzorującego pracę systemu, umożliwiającego zarządzanie nim oraz zautomatyzowane odczyty.</w:t>
      </w:r>
    </w:p>
    <w:p w14:paraId="12044B9E" w14:textId="77777777" w:rsidR="006759C0" w:rsidRPr="009B52D0" w:rsidRDefault="006759C0" w:rsidP="006759C0">
      <w:pPr>
        <w:spacing w:after="0" w:line="360" w:lineRule="auto"/>
        <w:rPr>
          <w:rFonts w:ascii="Arial" w:hAnsi="Arial" w:cs="Arial"/>
          <w:color w:val="0D0D0D" w:themeColor="text1" w:themeTint="F2"/>
        </w:rPr>
      </w:pPr>
    </w:p>
    <w:p w14:paraId="21ED76DD" w14:textId="5A614A53" w:rsidR="006759C0" w:rsidRPr="009B52D0" w:rsidRDefault="006759C0" w:rsidP="006759C0">
      <w:pPr>
        <w:spacing w:after="0" w:line="360" w:lineRule="auto"/>
        <w:rPr>
          <w:rFonts w:ascii="Arial" w:hAnsi="Arial" w:cs="Arial"/>
          <w:color w:val="0D0D0D" w:themeColor="text1" w:themeTint="F2"/>
        </w:rPr>
      </w:pPr>
      <w:r w:rsidRPr="009B52D0">
        <w:rPr>
          <w:rFonts w:ascii="Arial" w:hAnsi="Arial" w:cs="Arial"/>
          <w:color w:val="0D0D0D" w:themeColor="text1" w:themeTint="F2"/>
        </w:rPr>
        <w:t>Zadanie obejmuje dostawę i montaż wszystkich wskazanych urządzeń.</w:t>
      </w:r>
    </w:p>
    <w:p w14:paraId="2DF5ADF7" w14:textId="77777777" w:rsidR="006759C0" w:rsidRPr="009B52D0" w:rsidRDefault="006759C0" w:rsidP="006759C0">
      <w:pPr>
        <w:spacing w:after="0" w:line="360" w:lineRule="auto"/>
        <w:ind w:left="720"/>
        <w:contextualSpacing/>
        <w:rPr>
          <w:rFonts w:ascii="Arial" w:hAnsi="Arial" w:cs="Arial"/>
          <w:color w:val="0D0D0D" w:themeColor="text1" w:themeTint="F2"/>
        </w:rPr>
      </w:pPr>
    </w:p>
    <w:p w14:paraId="451FA09E" w14:textId="292ADA69" w:rsidR="006759C0" w:rsidRPr="009B52D0" w:rsidRDefault="006759C0" w:rsidP="00E35CD3">
      <w:pPr>
        <w:pStyle w:val="Nagwek3"/>
        <w:rPr>
          <w:i/>
          <w:iCs/>
          <w:sz w:val="22"/>
          <w:szCs w:val="22"/>
        </w:rPr>
      </w:pPr>
      <w:bookmarkStart w:id="118" w:name="_Toc225850961"/>
      <w:r w:rsidRPr="009B52D0">
        <w:rPr>
          <w:sz w:val="22"/>
          <w:szCs w:val="22"/>
        </w:rPr>
        <w:t>Urządzenia pomiarowo detekcyjne</w:t>
      </w:r>
      <w:bookmarkEnd w:id="118"/>
    </w:p>
    <w:p w14:paraId="025E9C29" w14:textId="77777777" w:rsidR="00A621CD" w:rsidRPr="009B52D0" w:rsidRDefault="00A621CD" w:rsidP="00A621CD">
      <w:pPr>
        <w:rPr>
          <w:rFonts w:ascii="Arial" w:hAnsi="Arial" w:cs="Arial"/>
        </w:rPr>
      </w:pPr>
    </w:p>
    <w:p w14:paraId="6961969A" w14:textId="77777777" w:rsidR="006759C0" w:rsidRPr="009B52D0" w:rsidRDefault="006759C0" w:rsidP="00C32B80">
      <w:p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Urządzenie pomiarowo-detekcyjne będzie pełnić jednocześnie funkcję pomiaru ultradźwiękowego przepływającej wody i detektora akustycznego wycieków, przez co możliwym będzie monitorowanie sieci i przyłączy pod kątem ewentualnych wycieków. Zbierane przez urządzenia dane będą umożliwiać zatem nie tylko rozliczeń zużycia wody, ale też, poprzez odpowiednią liczbę inteligentnych alarmów i kodów informacyjnych, pozwalać będą na wykrywanie nieprawidłowości, takich jak: wycieki, awarie, inne zdarzenia (np. próby manipulacji, awarie sprzętu). Monitoring rurociągów dystrybucyjnych oraz przyłączy, będzie realizowany 24 godziny na dobę.</w:t>
      </w:r>
    </w:p>
    <w:p w14:paraId="5FDB7D8A" w14:textId="77777777" w:rsidR="006759C0" w:rsidRPr="009B52D0" w:rsidRDefault="006759C0" w:rsidP="006759C0">
      <w:pPr>
        <w:spacing w:after="0" w:line="360" w:lineRule="auto"/>
        <w:rPr>
          <w:rFonts w:ascii="Arial" w:hAnsi="Arial" w:cs="Arial"/>
          <w:color w:val="0D0D0D" w:themeColor="text1" w:themeTint="F2"/>
          <w:highlight w:val="yellow"/>
        </w:rPr>
      </w:pPr>
    </w:p>
    <w:p w14:paraId="026C110C" w14:textId="77777777" w:rsidR="006759C0" w:rsidRPr="009B52D0" w:rsidRDefault="006759C0" w:rsidP="00E35CD3">
      <w:pPr>
        <w:pStyle w:val="Nagwek3"/>
        <w:numPr>
          <w:ilvl w:val="0"/>
          <w:numId w:val="0"/>
        </w:numPr>
        <w:ind w:left="2160"/>
        <w:rPr>
          <w:sz w:val="22"/>
          <w:szCs w:val="22"/>
        </w:rPr>
      </w:pPr>
      <w:bookmarkStart w:id="119" w:name="_Toc225850962"/>
      <w:r w:rsidRPr="009B52D0">
        <w:rPr>
          <w:sz w:val="22"/>
          <w:szCs w:val="22"/>
        </w:rPr>
        <w:t>6.1.1 Wymagania zamawiającego w stosunku do urządzeń pomiarowo-detekcyjnych</w:t>
      </w:r>
      <w:bookmarkEnd w:id="119"/>
    </w:p>
    <w:p w14:paraId="06D69AC8" w14:textId="77777777" w:rsidR="006759C0" w:rsidRPr="009B52D0" w:rsidRDefault="006759C0" w:rsidP="006759C0">
      <w:pPr>
        <w:spacing w:after="0" w:line="360" w:lineRule="auto"/>
        <w:rPr>
          <w:rFonts w:ascii="Arial" w:hAnsi="Arial" w:cs="Arial"/>
          <w:b/>
          <w:bCs/>
          <w:color w:val="0D0D0D" w:themeColor="text1" w:themeTint="F2"/>
        </w:rPr>
      </w:pPr>
    </w:p>
    <w:p w14:paraId="71FC9E95" w14:textId="77777777" w:rsidR="006759C0" w:rsidRPr="009B52D0" w:rsidRDefault="006759C0" w:rsidP="006759C0">
      <w:pPr>
        <w:numPr>
          <w:ilvl w:val="0"/>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Zakłada się zakup 2300 urządzeń pomiarowo-detekcyjnych, przy czym:</w:t>
      </w:r>
    </w:p>
    <w:p w14:paraId="035CA63F" w14:textId="2B81ADD3" w:rsidR="006759C0" w:rsidRPr="009B52D0" w:rsidRDefault="006759C0" w:rsidP="007108B3">
      <w:pPr>
        <w:numPr>
          <w:ilvl w:val="1"/>
          <w:numId w:val="48"/>
        </w:numPr>
        <w:spacing w:after="0" w:line="360" w:lineRule="auto"/>
        <w:ind w:left="1434" w:hanging="357"/>
        <w:contextualSpacing/>
        <w:rPr>
          <w:rFonts w:ascii="Arial" w:hAnsi="Arial" w:cs="Arial"/>
          <w:color w:val="0D0D0D" w:themeColor="text1" w:themeTint="F2"/>
        </w:rPr>
      </w:pPr>
      <w:r w:rsidRPr="009B52D0">
        <w:rPr>
          <w:rFonts w:ascii="Arial" w:hAnsi="Arial" w:cs="Arial"/>
          <w:color w:val="0D0D0D" w:themeColor="text1" w:themeTint="F2"/>
        </w:rPr>
        <w:t>21</w:t>
      </w:r>
      <w:r w:rsidR="007108B3" w:rsidRPr="009B52D0">
        <w:rPr>
          <w:rFonts w:ascii="Arial" w:hAnsi="Arial" w:cs="Arial"/>
          <w:color w:val="0D0D0D" w:themeColor="text1" w:themeTint="F2"/>
        </w:rPr>
        <w:t>8</w:t>
      </w:r>
      <w:r w:rsidRPr="009B52D0">
        <w:rPr>
          <w:rFonts w:ascii="Arial" w:hAnsi="Arial" w:cs="Arial"/>
          <w:color w:val="0D0D0D" w:themeColor="text1" w:themeTint="F2"/>
        </w:rPr>
        <w:t>0szt – to urządzenia o średnicy DN20</w:t>
      </w:r>
    </w:p>
    <w:p w14:paraId="49DD1164" w14:textId="011BA4FF" w:rsidR="00C32B80" w:rsidRPr="009B52D0" w:rsidRDefault="007108B3" w:rsidP="007108B3">
      <w:pPr>
        <w:numPr>
          <w:ilvl w:val="1"/>
          <w:numId w:val="48"/>
        </w:numPr>
        <w:spacing w:after="0" w:line="360" w:lineRule="auto"/>
        <w:ind w:left="1434" w:hanging="357"/>
        <w:contextualSpacing/>
        <w:rPr>
          <w:rFonts w:ascii="Arial" w:hAnsi="Arial" w:cs="Arial"/>
          <w:color w:val="0D0D0D" w:themeColor="text1" w:themeTint="F2"/>
        </w:rPr>
      </w:pPr>
      <w:r w:rsidRPr="009B52D0">
        <w:rPr>
          <w:rFonts w:ascii="Arial" w:hAnsi="Arial" w:cs="Arial"/>
          <w:color w:val="0D0D0D" w:themeColor="text1" w:themeTint="F2"/>
        </w:rPr>
        <w:t>33</w:t>
      </w:r>
      <w:r w:rsidR="00C32B80" w:rsidRPr="009B52D0">
        <w:rPr>
          <w:rFonts w:ascii="Arial" w:hAnsi="Arial" w:cs="Arial"/>
          <w:color w:val="0D0D0D" w:themeColor="text1" w:themeTint="F2"/>
        </w:rPr>
        <w:t xml:space="preserve">szt – to urządzenia o średnicy DN15, </w:t>
      </w:r>
    </w:p>
    <w:p w14:paraId="3FB7E11F" w14:textId="66A42A4F" w:rsidR="007108B3" w:rsidRPr="009B52D0" w:rsidRDefault="007108B3" w:rsidP="007108B3">
      <w:pPr>
        <w:numPr>
          <w:ilvl w:val="1"/>
          <w:numId w:val="48"/>
        </w:numPr>
        <w:spacing w:after="0" w:line="360" w:lineRule="auto"/>
        <w:ind w:left="1434" w:hanging="357"/>
        <w:contextualSpacing/>
        <w:rPr>
          <w:rFonts w:ascii="Arial" w:hAnsi="Arial" w:cs="Arial"/>
          <w:color w:val="0D0D0D" w:themeColor="text1" w:themeTint="F2"/>
        </w:rPr>
      </w:pPr>
      <w:r w:rsidRPr="009B52D0">
        <w:rPr>
          <w:rFonts w:ascii="Arial" w:hAnsi="Arial" w:cs="Arial"/>
          <w:color w:val="0D0D0D" w:themeColor="text1" w:themeTint="F2"/>
        </w:rPr>
        <w:t>20szt – to urządzenia o średnicy DN25</w:t>
      </w:r>
    </w:p>
    <w:p w14:paraId="3F39F19F" w14:textId="697F60CE" w:rsidR="007108B3" w:rsidRPr="009B52D0" w:rsidRDefault="007108B3" w:rsidP="007108B3">
      <w:pPr>
        <w:pStyle w:val="Akapitzlist"/>
        <w:numPr>
          <w:ilvl w:val="1"/>
          <w:numId w:val="48"/>
        </w:numPr>
        <w:spacing w:after="0" w:line="360" w:lineRule="auto"/>
        <w:ind w:left="1434" w:hanging="357"/>
        <w:rPr>
          <w:rFonts w:ascii="Arial" w:hAnsi="Arial" w:cs="Arial"/>
          <w:color w:val="0D0D0D" w:themeColor="text1" w:themeTint="F2"/>
        </w:rPr>
      </w:pPr>
      <w:r w:rsidRPr="009B52D0">
        <w:rPr>
          <w:rFonts w:ascii="Arial" w:hAnsi="Arial" w:cs="Arial"/>
          <w:color w:val="0D0D0D" w:themeColor="text1" w:themeTint="F2"/>
        </w:rPr>
        <w:t>15szt – to urządzenia o średnicy DN35</w:t>
      </w:r>
    </w:p>
    <w:p w14:paraId="1E20BE9A" w14:textId="7C28B23B" w:rsidR="006759C0" w:rsidRPr="009B52D0" w:rsidRDefault="007108B3" w:rsidP="007108B3">
      <w:pPr>
        <w:numPr>
          <w:ilvl w:val="1"/>
          <w:numId w:val="48"/>
        </w:numPr>
        <w:spacing w:after="0" w:line="360" w:lineRule="auto"/>
        <w:ind w:left="1434" w:hanging="357"/>
        <w:contextualSpacing/>
        <w:rPr>
          <w:rFonts w:ascii="Arial" w:hAnsi="Arial" w:cs="Arial"/>
          <w:color w:val="0D0D0D" w:themeColor="text1" w:themeTint="F2"/>
        </w:rPr>
      </w:pPr>
      <w:r w:rsidRPr="009B52D0">
        <w:rPr>
          <w:rFonts w:ascii="Arial" w:hAnsi="Arial" w:cs="Arial"/>
          <w:color w:val="0D0D0D" w:themeColor="text1" w:themeTint="F2"/>
        </w:rPr>
        <w:t>3</w:t>
      </w:r>
      <w:r w:rsidR="00C32B80" w:rsidRPr="009B52D0">
        <w:rPr>
          <w:rFonts w:ascii="Arial" w:hAnsi="Arial" w:cs="Arial"/>
          <w:color w:val="0D0D0D" w:themeColor="text1" w:themeTint="F2"/>
        </w:rPr>
        <w:t xml:space="preserve">0szt – to urządzenia o średnicy DN40 </w:t>
      </w:r>
    </w:p>
    <w:p w14:paraId="0AEE406E" w14:textId="466F9801" w:rsidR="007108B3" w:rsidRPr="009B52D0" w:rsidRDefault="007108B3" w:rsidP="007108B3">
      <w:pPr>
        <w:pStyle w:val="Akapitzlist"/>
        <w:numPr>
          <w:ilvl w:val="1"/>
          <w:numId w:val="48"/>
        </w:numPr>
        <w:spacing w:after="0" w:line="360" w:lineRule="auto"/>
        <w:ind w:left="1434" w:hanging="357"/>
        <w:rPr>
          <w:rFonts w:ascii="Arial" w:hAnsi="Arial" w:cs="Arial"/>
          <w:color w:val="0D0D0D" w:themeColor="text1" w:themeTint="F2"/>
        </w:rPr>
      </w:pPr>
      <w:r w:rsidRPr="009B52D0">
        <w:rPr>
          <w:rFonts w:ascii="Arial" w:hAnsi="Arial" w:cs="Arial"/>
          <w:color w:val="0D0D0D" w:themeColor="text1" w:themeTint="F2"/>
        </w:rPr>
        <w:t>15szt – to urządzenia o średnicy DN50</w:t>
      </w:r>
    </w:p>
    <w:p w14:paraId="2958079A" w14:textId="730044D8" w:rsidR="007108B3" w:rsidRPr="009B52D0" w:rsidRDefault="007108B3" w:rsidP="007108B3">
      <w:pPr>
        <w:pStyle w:val="Akapitzlist"/>
        <w:numPr>
          <w:ilvl w:val="1"/>
          <w:numId w:val="48"/>
        </w:numPr>
        <w:spacing w:after="0" w:line="360" w:lineRule="auto"/>
        <w:ind w:left="1434" w:hanging="357"/>
        <w:rPr>
          <w:rFonts w:ascii="Arial" w:hAnsi="Arial" w:cs="Arial"/>
          <w:color w:val="0D0D0D" w:themeColor="text1" w:themeTint="F2"/>
        </w:rPr>
      </w:pPr>
      <w:r w:rsidRPr="009B52D0">
        <w:rPr>
          <w:rFonts w:ascii="Arial" w:hAnsi="Arial" w:cs="Arial"/>
          <w:color w:val="0D0D0D" w:themeColor="text1" w:themeTint="F2"/>
        </w:rPr>
        <w:t>5szt – to urządzenia o średnicy DN80</w:t>
      </w:r>
    </w:p>
    <w:p w14:paraId="083CC181" w14:textId="4B7F6354" w:rsidR="007108B3" w:rsidRPr="009B52D0" w:rsidRDefault="007108B3" w:rsidP="007108B3">
      <w:pPr>
        <w:pStyle w:val="Akapitzlist"/>
        <w:numPr>
          <w:ilvl w:val="1"/>
          <w:numId w:val="48"/>
        </w:numPr>
        <w:spacing w:after="0" w:line="360" w:lineRule="auto"/>
        <w:ind w:left="1434" w:hanging="357"/>
        <w:rPr>
          <w:rFonts w:ascii="Arial" w:hAnsi="Arial" w:cs="Arial"/>
          <w:color w:val="0D0D0D" w:themeColor="text1" w:themeTint="F2"/>
        </w:rPr>
      </w:pPr>
      <w:r w:rsidRPr="009B52D0">
        <w:rPr>
          <w:rFonts w:ascii="Arial" w:hAnsi="Arial" w:cs="Arial"/>
          <w:color w:val="0D0D0D" w:themeColor="text1" w:themeTint="F2"/>
        </w:rPr>
        <w:lastRenderedPageBreak/>
        <w:t>2szt – to urządzenia o średnicy DN100</w:t>
      </w:r>
    </w:p>
    <w:p w14:paraId="06E8CA1E" w14:textId="77777777" w:rsidR="007108B3" w:rsidRPr="009B52D0" w:rsidRDefault="007108B3" w:rsidP="007108B3">
      <w:pPr>
        <w:spacing w:after="0" w:line="360" w:lineRule="auto"/>
        <w:ind w:left="1080"/>
        <w:contextualSpacing/>
        <w:rPr>
          <w:rFonts w:ascii="Arial" w:hAnsi="Arial" w:cs="Arial"/>
          <w:color w:val="0D0D0D" w:themeColor="text1" w:themeTint="F2"/>
        </w:rPr>
      </w:pPr>
    </w:p>
    <w:p w14:paraId="693CC913" w14:textId="1B3826C9" w:rsidR="006759C0" w:rsidRPr="009B52D0" w:rsidRDefault="006759C0" w:rsidP="006759C0">
      <w:pPr>
        <w:numPr>
          <w:ilvl w:val="0"/>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Każde dostarczone urządzenie pomiarowo-detekcyjne powinno być fabrycznie now</w:t>
      </w:r>
      <w:r w:rsidR="00C32B80" w:rsidRPr="009B52D0">
        <w:rPr>
          <w:rFonts w:ascii="Arial" w:hAnsi="Arial" w:cs="Arial"/>
          <w:color w:val="0D0D0D" w:themeColor="text1" w:themeTint="F2"/>
        </w:rPr>
        <w:t>e</w:t>
      </w:r>
      <w:r w:rsidRPr="009B52D0">
        <w:rPr>
          <w:rFonts w:ascii="Arial" w:hAnsi="Arial" w:cs="Arial"/>
          <w:color w:val="0D0D0D" w:themeColor="text1" w:themeTint="F2"/>
        </w:rPr>
        <w:t xml:space="preserve"> i posiadać aktualną cechę legalizacyjną, którą nadano nie wcześniej niż w roku dostawy do Zamawiającego.</w:t>
      </w:r>
    </w:p>
    <w:p w14:paraId="5BFAC168" w14:textId="77777777" w:rsidR="006759C0" w:rsidRPr="009B52D0" w:rsidRDefault="006759C0" w:rsidP="006759C0">
      <w:pPr>
        <w:numPr>
          <w:ilvl w:val="0"/>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 xml:space="preserve">Urządzenia pomiarowo-detekcyjne muszą posiadać certyfikat badania typu WE i deklarację zgodności producenta z dyrektywą 2014/32/WE w języku polskim lub przetłumaczone na język polski. </w:t>
      </w:r>
    </w:p>
    <w:p w14:paraId="3DDA9503" w14:textId="77777777" w:rsidR="006759C0" w:rsidRPr="009B52D0" w:rsidRDefault="006759C0" w:rsidP="006759C0">
      <w:pPr>
        <w:numPr>
          <w:ilvl w:val="0"/>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Urządzenia pomiarowo-detekcyjne muszą być zgodne z Rozporządzeniem Ministra Gospodarki z dnia 23 października 2007 r. w sprawie wymagań, którym powinny odpowiadać wodomierze oraz szczegółowego zakresu sprawdzeń wykonywanych podczas prawnej kontroli metrologicznej tych przyrządów pomiarowych (Dz. U. Nr 209/2007 poz. 1513).</w:t>
      </w:r>
    </w:p>
    <w:p w14:paraId="059372F4" w14:textId="77777777" w:rsidR="006759C0" w:rsidRPr="009B52D0" w:rsidRDefault="006759C0" w:rsidP="006759C0">
      <w:pPr>
        <w:numPr>
          <w:ilvl w:val="0"/>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Wymagany jest statyczny układ pomiarowy, nieposiadający części ruchomych lub wirujących,</w:t>
      </w:r>
    </w:p>
    <w:p w14:paraId="04ADAC79" w14:textId="77777777" w:rsidR="006759C0" w:rsidRPr="009B52D0" w:rsidRDefault="006759C0" w:rsidP="006759C0">
      <w:pPr>
        <w:numPr>
          <w:ilvl w:val="0"/>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Urządzenia pomiarowo-detekcyjne muszą posiadać zintegrowaną funkcję akustycznej detekcji wycieków występujących na przyłączach lub sieci rozdzielczej, przed miejscem montażu urządzenia,</w:t>
      </w:r>
    </w:p>
    <w:p w14:paraId="15BE496B" w14:textId="77777777" w:rsidR="006759C0" w:rsidRPr="009B52D0" w:rsidRDefault="006759C0" w:rsidP="006759C0">
      <w:pPr>
        <w:numPr>
          <w:ilvl w:val="0"/>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Wszystkie urządzenia pomiarowo-detekcyjne muszą pochodzić od jednego producenta,</w:t>
      </w:r>
    </w:p>
    <w:p w14:paraId="40134ED6" w14:textId="77777777" w:rsidR="006759C0" w:rsidRPr="009B52D0" w:rsidRDefault="006759C0" w:rsidP="006759C0">
      <w:pPr>
        <w:numPr>
          <w:ilvl w:val="0"/>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Urządzenie pomiarowo-detekcyjne podczas normalnej pracy nie może generować hałasu,</w:t>
      </w:r>
    </w:p>
    <w:p w14:paraId="3FC42DBA" w14:textId="77777777" w:rsidR="006759C0" w:rsidRPr="009B52D0" w:rsidRDefault="006759C0" w:rsidP="006759C0">
      <w:pPr>
        <w:numPr>
          <w:ilvl w:val="0"/>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Wymagane jest zasilanie bateryjne urządzenia pomiarowo-detekcyjnego, baterią o żywotności minimum 15 lat przy włączonej komunikacji radiowej, paczka wysyłana nie rzadziej niż co 18 sekund dla odczytu objazdowego), deklarowane przez producenta,</w:t>
      </w:r>
    </w:p>
    <w:p w14:paraId="641B0512" w14:textId="77777777" w:rsidR="006759C0" w:rsidRPr="009B52D0" w:rsidRDefault="006759C0" w:rsidP="006759C0">
      <w:pPr>
        <w:numPr>
          <w:ilvl w:val="0"/>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Wymagane jest liczydło w postaci elektronicznego wyświetlacza,</w:t>
      </w:r>
    </w:p>
    <w:p w14:paraId="7B9E6ED5" w14:textId="77777777" w:rsidR="006759C0" w:rsidRPr="009B52D0" w:rsidRDefault="006759C0" w:rsidP="006759C0">
      <w:pPr>
        <w:numPr>
          <w:ilvl w:val="0"/>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Objętość wyświetlana musi być wskazywana z dokładnością do 0,001m3, z możliwością ustawienia mniejszej (do 1 m3)</w:t>
      </w:r>
    </w:p>
    <w:p w14:paraId="080EE5C8" w14:textId="77777777" w:rsidR="006759C0" w:rsidRPr="009B52D0" w:rsidRDefault="006759C0" w:rsidP="006759C0">
      <w:pPr>
        <w:numPr>
          <w:ilvl w:val="0"/>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Wymagane wskazanie przepływu chwilowego na wyświetlaczu, bez potrzeby przełączania widoku wyświetlacza</w:t>
      </w:r>
    </w:p>
    <w:p w14:paraId="3E91DBA2" w14:textId="77777777" w:rsidR="006759C0" w:rsidRPr="009B52D0" w:rsidRDefault="006759C0" w:rsidP="006759C0">
      <w:pPr>
        <w:numPr>
          <w:ilvl w:val="0"/>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Na wyświetlaczu urządzenia pomiarowo-detekcyjne muszą być wskazywane kody informujące o wystąpieniu następujących zdarzeń: wyciek, przepływ wsteczny, osuszenie urządzenia, ingerencja mechaniczna w urządzenie. Kody mogą być opisane słownie lub w postaci odpowiednich piktogramów</w:t>
      </w:r>
    </w:p>
    <w:p w14:paraId="7CA3B59B" w14:textId="77777777" w:rsidR="006759C0" w:rsidRPr="009B52D0" w:rsidRDefault="006759C0" w:rsidP="006759C0">
      <w:pPr>
        <w:numPr>
          <w:ilvl w:val="0"/>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 xml:space="preserve">Urządzenia pomiarowo-detekcyjne muszą posiadać aktualny atest higieniczny PZH a materiały, z których wykonane są elementy urządzenia mające kontakt z </w:t>
      </w:r>
      <w:r w:rsidRPr="009B52D0">
        <w:rPr>
          <w:rFonts w:ascii="Arial" w:hAnsi="Arial" w:cs="Arial"/>
          <w:color w:val="0D0D0D" w:themeColor="text1" w:themeTint="F2"/>
        </w:rPr>
        <w:lastRenderedPageBreak/>
        <w:t>przepływającą wodą są odporne na korozję wewnętrzną i zewnętrzną lub zabezpieczone przed korozją poprzez odpowiednią obróbkę powierzchniową.</w:t>
      </w:r>
    </w:p>
    <w:p w14:paraId="2F7B00C2" w14:textId="77777777" w:rsidR="006759C0" w:rsidRPr="009B52D0" w:rsidRDefault="006759C0" w:rsidP="006759C0">
      <w:pPr>
        <w:numPr>
          <w:ilvl w:val="0"/>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Urządzenia pomiarowo-detekcyjne powinny posiadać hermetycznie zamknięte liczydło klasy IP 68, odporne na zanieczyszczenia i zaparowanie (zaroszenie).</w:t>
      </w:r>
    </w:p>
    <w:p w14:paraId="1CD8D949" w14:textId="0423181D" w:rsidR="006759C0" w:rsidRPr="009B52D0" w:rsidRDefault="006759C0" w:rsidP="006759C0">
      <w:pPr>
        <w:numPr>
          <w:ilvl w:val="0"/>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Urządzenia pomiarowo-detekcyjne musi być wyposażon</w:t>
      </w:r>
      <w:r w:rsidR="00C32B80" w:rsidRPr="009B52D0">
        <w:rPr>
          <w:rFonts w:ascii="Arial" w:hAnsi="Arial" w:cs="Arial"/>
          <w:color w:val="0D0D0D" w:themeColor="text1" w:themeTint="F2"/>
        </w:rPr>
        <w:t>e</w:t>
      </w:r>
      <w:r w:rsidRPr="009B52D0">
        <w:rPr>
          <w:rFonts w:ascii="Arial" w:hAnsi="Arial" w:cs="Arial"/>
          <w:color w:val="0D0D0D" w:themeColor="text1" w:themeTint="F2"/>
        </w:rPr>
        <w:t xml:space="preserve"> w złącze optyczne umożliwiające komunikację z przenośnym terminalem lub komputerem (głowica do odczytu optycznego).</w:t>
      </w:r>
    </w:p>
    <w:p w14:paraId="461491F2" w14:textId="77777777" w:rsidR="006759C0" w:rsidRPr="009B52D0" w:rsidRDefault="006759C0" w:rsidP="006759C0">
      <w:pPr>
        <w:numPr>
          <w:ilvl w:val="0"/>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Urządzenia pomiarowo-detekcyjne musza posiadać wbudowane rejestry pamięci dostępne jednocześnie bez konieczności programowania zakresu pamięci:</w:t>
      </w:r>
    </w:p>
    <w:p w14:paraId="1E2FD53F" w14:textId="77777777" w:rsidR="006759C0" w:rsidRPr="009B52D0" w:rsidRDefault="006759C0" w:rsidP="006759C0">
      <w:pPr>
        <w:numPr>
          <w:ilvl w:val="1"/>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minimum 1080 rejestrów godzinowych (data, objętość, objętość wsteczna, kod info)</w:t>
      </w:r>
    </w:p>
    <w:p w14:paraId="2C148DAE" w14:textId="77777777" w:rsidR="006759C0" w:rsidRPr="009B52D0" w:rsidRDefault="006759C0" w:rsidP="006759C0">
      <w:pPr>
        <w:numPr>
          <w:ilvl w:val="1"/>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 xml:space="preserve">minimum 400 rejestrów dobowych (data; objętość; licznik godzin pracy; kod info; przepływ maksymalny; przepływ minimalny; temperatura urządzenia – minimalna, maksymalna, średnia), </w:t>
      </w:r>
    </w:p>
    <w:p w14:paraId="2B8C241A" w14:textId="77777777" w:rsidR="006759C0" w:rsidRPr="009B52D0" w:rsidRDefault="006759C0" w:rsidP="006759C0">
      <w:pPr>
        <w:numPr>
          <w:ilvl w:val="1"/>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 xml:space="preserve">minimum 30 rejestrów miesięcznych (data; objętość; licznik godzin pracy; kod info; wielkość przepływu wstecznego; przepływ maksymalny; data wystąpienia przepływu maksymalnego; przepływ minimalny; data wystąpienia przepływu minimalnego; temperatura urządzenia – minimalna, maksymalna, średnia), </w:t>
      </w:r>
    </w:p>
    <w:p w14:paraId="3A51D5C2" w14:textId="77777777" w:rsidR="006759C0" w:rsidRPr="009B52D0" w:rsidRDefault="006759C0" w:rsidP="006759C0">
      <w:pPr>
        <w:numPr>
          <w:ilvl w:val="1"/>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minimum 10 rejestrów rocznych (data; objętość; licznik godzin pracy; wielkość przepływu wstecznego; przepływ maksymalny; data wystąpienia przepływu maksymalnego; przepływ minimalny; data wystąpienia przepływu minimalnego; temperatura urządzenia – minimalna, maksymalna),</w:t>
      </w:r>
    </w:p>
    <w:p w14:paraId="708244EC" w14:textId="77777777" w:rsidR="006759C0" w:rsidRPr="009B52D0" w:rsidRDefault="006759C0" w:rsidP="006759C0">
      <w:pPr>
        <w:numPr>
          <w:ilvl w:val="1"/>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minimum 40 ostatnich alarmów (przeciek, awaria instalacji, ingerencja, osuszenie urządzenia, przepływ wsteczny). Poprzez alarm rozumiane jest wystąpienie lub ustąpienie określonego zdarzenia.</w:t>
      </w:r>
    </w:p>
    <w:p w14:paraId="509AFC95" w14:textId="77777777" w:rsidR="006759C0" w:rsidRPr="009B52D0" w:rsidRDefault="006759C0" w:rsidP="006759C0">
      <w:pPr>
        <w:spacing w:after="0" w:line="360" w:lineRule="auto"/>
        <w:rPr>
          <w:rFonts w:ascii="Arial" w:hAnsi="Arial" w:cs="Arial"/>
          <w:color w:val="0D0D0D" w:themeColor="text1" w:themeTint="F2"/>
        </w:rPr>
      </w:pPr>
    </w:p>
    <w:p w14:paraId="64D8BADD" w14:textId="77777777" w:rsidR="006759C0" w:rsidRPr="009B52D0" w:rsidRDefault="006759C0" w:rsidP="006759C0">
      <w:pPr>
        <w:numPr>
          <w:ilvl w:val="0"/>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Urządzenie pomiarowo-detekcyjne musi wykrywać przepływ wsteczny i zapisywać go w rejestrze,</w:t>
      </w:r>
    </w:p>
    <w:p w14:paraId="6985AF36" w14:textId="77777777" w:rsidR="006759C0" w:rsidRPr="009B52D0" w:rsidRDefault="006759C0" w:rsidP="006759C0">
      <w:pPr>
        <w:numPr>
          <w:ilvl w:val="0"/>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Urządzenia pomiarowo-detekcyjne muszą być odporne na działanie silnego zewnętrznego pola magnetycznego (m. in. odporność na magnesy neodymowe).</w:t>
      </w:r>
    </w:p>
    <w:p w14:paraId="489F9F48" w14:textId="77777777" w:rsidR="006759C0" w:rsidRPr="009B52D0" w:rsidRDefault="006759C0" w:rsidP="006759C0">
      <w:pPr>
        <w:numPr>
          <w:ilvl w:val="0"/>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Urządzenia pomiarowo-detekcyjne muszą być przystosowane do montażu bez wymogu stosowania odcinków prostych.</w:t>
      </w:r>
    </w:p>
    <w:p w14:paraId="2EAE5FE1" w14:textId="77777777" w:rsidR="006759C0" w:rsidRPr="009B52D0" w:rsidRDefault="006759C0" w:rsidP="006759C0">
      <w:pPr>
        <w:numPr>
          <w:ilvl w:val="0"/>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lastRenderedPageBreak/>
        <w:t xml:space="preserve">Urządzenia pomiarowo-detekcyjne muszą współpracować z posiadanym przez Zamawiającego oprogramowaniem do zdalnego odczytu – </w:t>
      </w:r>
      <w:proofErr w:type="spellStart"/>
      <w:r w:rsidRPr="009B52D0">
        <w:rPr>
          <w:rFonts w:ascii="Arial" w:hAnsi="Arial" w:cs="Arial"/>
          <w:color w:val="0D0D0D" w:themeColor="text1" w:themeTint="F2"/>
        </w:rPr>
        <w:t>READy</w:t>
      </w:r>
      <w:proofErr w:type="spellEnd"/>
      <w:r w:rsidRPr="009B52D0">
        <w:rPr>
          <w:rFonts w:ascii="Arial" w:hAnsi="Arial" w:cs="Arial"/>
          <w:color w:val="0D0D0D" w:themeColor="text1" w:themeTint="F2"/>
        </w:rPr>
        <w:t xml:space="preserve"> Manager. </w:t>
      </w:r>
    </w:p>
    <w:p w14:paraId="72A10297" w14:textId="77777777" w:rsidR="006759C0" w:rsidRPr="009B52D0" w:rsidRDefault="006759C0" w:rsidP="006759C0">
      <w:pPr>
        <w:numPr>
          <w:ilvl w:val="0"/>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Transmisja radiowa winna spełniając wymagania Rozporządzenia Ministra Transportu z dnia 3 lipca 2007 r. w sprawie urządzeń radiowych nadawczych lub nadawczo-odbiorczych, które mogą być używane bez pozwolenia radiowego (Dz. U. 138/2007 Poz.972).</w:t>
      </w:r>
    </w:p>
    <w:p w14:paraId="25ED627A" w14:textId="77777777" w:rsidR="006759C0" w:rsidRPr="009B52D0" w:rsidRDefault="006759C0" w:rsidP="006759C0">
      <w:pPr>
        <w:numPr>
          <w:ilvl w:val="0"/>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Urządzenia pomiarowo-detekcyjne powinno posiadać zintegrowany nadajnik radiowy o parametrach:</w:t>
      </w:r>
    </w:p>
    <w:p w14:paraId="1EE7B378" w14:textId="77777777" w:rsidR="006759C0" w:rsidRPr="009B52D0" w:rsidRDefault="006759C0" w:rsidP="006759C0">
      <w:pPr>
        <w:numPr>
          <w:ilvl w:val="1"/>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komunikacja radiowa jednokierunkowa zgodna ze standardem Wireless M-Bus Tryb C1 w oparciu o normę PN-EN 13757-4:2013,</w:t>
      </w:r>
    </w:p>
    <w:p w14:paraId="39DCD192" w14:textId="77777777" w:rsidR="006759C0" w:rsidRPr="009B52D0" w:rsidRDefault="006759C0" w:rsidP="006759C0">
      <w:pPr>
        <w:numPr>
          <w:ilvl w:val="1"/>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pasmo częstotliwości nośnej 868-870 MHz,</w:t>
      </w:r>
    </w:p>
    <w:p w14:paraId="676092BF" w14:textId="77777777" w:rsidR="006759C0" w:rsidRPr="009B52D0" w:rsidRDefault="006759C0" w:rsidP="006759C0">
      <w:pPr>
        <w:numPr>
          <w:ilvl w:val="1"/>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wymagane indywidualne klucze szyfrujące sygnał radiowy (unikalny klucz dla każdego urządzenia pomiarowo-detekcyjnego),</w:t>
      </w:r>
    </w:p>
    <w:p w14:paraId="7EEA98E0" w14:textId="77777777" w:rsidR="006759C0" w:rsidRPr="009B52D0" w:rsidRDefault="006759C0" w:rsidP="006759C0">
      <w:pPr>
        <w:numPr>
          <w:ilvl w:val="1"/>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wysyłanie danych nie rzadziej niż co 18 sekund dla odczytu objazdowego</w:t>
      </w:r>
    </w:p>
    <w:p w14:paraId="08F7D45F" w14:textId="77777777" w:rsidR="006759C0" w:rsidRPr="009B52D0" w:rsidRDefault="006759C0" w:rsidP="006759C0">
      <w:pPr>
        <w:numPr>
          <w:ilvl w:val="0"/>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Oczekiwane parametry odczytowe podawane przez urządzenia pomiarowo-detekcyjne:</w:t>
      </w:r>
    </w:p>
    <w:p w14:paraId="269AF1E4" w14:textId="77777777" w:rsidR="006759C0" w:rsidRPr="009B52D0" w:rsidRDefault="006759C0" w:rsidP="006759C0">
      <w:pPr>
        <w:numPr>
          <w:ilvl w:val="1"/>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numer seryjny urządzenia,</w:t>
      </w:r>
    </w:p>
    <w:p w14:paraId="213E8635" w14:textId="77777777" w:rsidR="006759C0" w:rsidRPr="009B52D0" w:rsidRDefault="006759C0" w:rsidP="006759C0">
      <w:pPr>
        <w:numPr>
          <w:ilvl w:val="1"/>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aktualna objętość wraz z datą i godziną odczytu,</w:t>
      </w:r>
    </w:p>
    <w:p w14:paraId="76AF5294" w14:textId="77777777" w:rsidR="006759C0" w:rsidRPr="009B52D0" w:rsidRDefault="006759C0" w:rsidP="006759C0">
      <w:pPr>
        <w:numPr>
          <w:ilvl w:val="1"/>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aktualny przepływ chwilowy</w:t>
      </w:r>
    </w:p>
    <w:p w14:paraId="3EFFE1DD" w14:textId="77777777" w:rsidR="006759C0" w:rsidRPr="009B52D0" w:rsidRDefault="006759C0" w:rsidP="006759C0">
      <w:pPr>
        <w:numPr>
          <w:ilvl w:val="1"/>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 xml:space="preserve">objętość zapisana na koniec miesiąca, </w:t>
      </w:r>
    </w:p>
    <w:p w14:paraId="7988BCEA" w14:textId="77777777" w:rsidR="006759C0" w:rsidRPr="009B52D0" w:rsidRDefault="006759C0" w:rsidP="006759C0">
      <w:pPr>
        <w:numPr>
          <w:ilvl w:val="1"/>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przepływ maksymalny w poprzednim miesiącu,</w:t>
      </w:r>
    </w:p>
    <w:p w14:paraId="0DC450DA" w14:textId="77777777" w:rsidR="006759C0" w:rsidRPr="009B52D0" w:rsidRDefault="006759C0" w:rsidP="006759C0">
      <w:pPr>
        <w:numPr>
          <w:ilvl w:val="1"/>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maksymalna i minimalna temperatura otoczenia w poprzednim miesiącu</w:t>
      </w:r>
    </w:p>
    <w:p w14:paraId="3F5E67C7" w14:textId="77777777" w:rsidR="006759C0" w:rsidRPr="009B52D0" w:rsidRDefault="006759C0" w:rsidP="006759C0">
      <w:pPr>
        <w:numPr>
          <w:ilvl w:val="1"/>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 xml:space="preserve">licznik godzin pracy baterii, </w:t>
      </w:r>
    </w:p>
    <w:p w14:paraId="23C01A0E" w14:textId="77777777" w:rsidR="006759C0" w:rsidRPr="009B52D0" w:rsidRDefault="006759C0" w:rsidP="006759C0">
      <w:pPr>
        <w:numPr>
          <w:ilvl w:val="1"/>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kody informacyjne bieżące</w:t>
      </w:r>
    </w:p>
    <w:p w14:paraId="1BB45FFB" w14:textId="77777777" w:rsidR="006759C0" w:rsidRPr="009B52D0" w:rsidRDefault="006759C0" w:rsidP="006759C0">
      <w:pPr>
        <w:numPr>
          <w:ilvl w:val="1"/>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kody informacyjne występujące w ciągu ostatnich 30 dni z opisem czasu trwania danego kodu,</w:t>
      </w:r>
    </w:p>
    <w:p w14:paraId="71D2F24D" w14:textId="77777777" w:rsidR="006759C0" w:rsidRPr="009B52D0" w:rsidRDefault="006759C0" w:rsidP="006759C0">
      <w:pPr>
        <w:numPr>
          <w:ilvl w:val="1"/>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 xml:space="preserve">alarm o wystąpieniu przepływu wstecznego, </w:t>
      </w:r>
    </w:p>
    <w:p w14:paraId="44A6772C" w14:textId="77777777" w:rsidR="006759C0" w:rsidRPr="009B52D0" w:rsidRDefault="006759C0" w:rsidP="006759C0">
      <w:pPr>
        <w:numPr>
          <w:ilvl w:val="1"/>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 xml:space="preserve">alarm o wystąpieniu wycieku (funkcja programowalna), </w:t>
      </w:r>
    </w:p>
    <w:p w14:paraId="4136AEEC" w14:textId="77777777" w:rsidR="006759C0" w:rsidRPr="009B52D0" w:rsidRDefault="006759C0" w:rsidP="006759C0">
      <w:pPr>
        <w:numPr>
          <w:ilvl w:val="1"/>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alarm o ingerencji mechanicznej w urządzenie,</w:t>
      </w:r>
    </w:p>
    <w:p w14:paraId="69E168B3" w14:textId="77777777" w:rsidR="006759C0" w:rsidRPr="009B52D0" w:rsidRDefault="006759C0" w:rsidP="006759C0">
      <w:pPr>
        <w:numPr>
          <w:ilvl w:val="1"/>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alarm o osuszeniu urządzenia</w:t>
      </w:r>
    </w:p>
    <w:p w14:paraId="077A9A7C" w14:textId="77777777" w:rsidR="006759C0" w:rsidRPr="009B52D0" w:rsidRDefault="006759C0" w:rsidP="006759C0">
      <w:pPr>
        <w:numPr>
          <w:ilvl w:val="1"/>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informacja o poziomie hałasu zarejestrowanym przez urządzenie.</w:t>
      </w:r>
    </w:p>
    <w:p w14:paraId="05853967" w14:textId="77777777" w:rsidR="006759C0" w:rsidRPr="009B52D0" w:rsidRDefault="006759C0" w:rsidP="006759C0">
      <w:pPr>
        <w:spacing w:after="0" w:line="360" w:lineRule="auto"/>
        <w:rPr>
          <w:rFonts w:ascii="Arial" w:hAnsi="Arial" w:cs="Arial"/>
          <w:color w:val="0D0D0D" w:themeColor="text1" w:themeTint="F2"/>
        </w:rPr>
      </w:pPr>
    </w:p>
    <w:p w14:paraId="62F7DA4A" w14:textId="77777777" w:rsidR="006759C0" w:rsidRPr="009B52D0" w:rsidRDefault="006759C0" w:rsidP="006759C0">
      <w:pPr>
        <w:numPr>
          <w:ilvl w:val="0"/>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Urządzenia pomiarowo-detekcyjne muszą posiadać możliwość przeprogramowania sygnału radiowego, w miejscu montażu urządzenia, w przypadku zmiany sposobu odczytu na automatyczny (sieć stacjonarna)</w:t>
      </w:r>
    </w:p>
    <w:p w14:paraId="597E39B9" w14:textId="77777777" w:rsidR="006759C0" w:rsidRPr="009B52D0" w:rsidRDefault="006759C0" w:rsidP="006759C0">
      <w:pPr>
        <w:numPr>
          <w:ilvl w:val="0"/>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lastRenderedPageBreak/>
        <w:t xml:space="preserve">Urządzenia pomiarowo-detekcyjne muszą posiadać możliwość zastosowania dodatkowej anteny zewnętrznej do odczytu w trudnych warunkach (np. zalane studnie) bez konieczności wymiany urządzenia. Dodatkowa antena nie może naruszać szczelności korpusu urządzenia. </w:t>
      </w:r>
    </w:p>
    <w:p w14:paraId="5A795D2D" w14:textId="382446DE" w:rsidR="006759C0" w:rsidRPr="009B52D0" w:rsidRDefault="006759C0" w:rsidP="006759C0">
      <w:pPr>
        <w:numPr>
          <w:ilvl w:val="0"/>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 xml:space="preserve">Gwarancja na bezawaryjną pracę urządzeń pomiarowo-detekcyjnych powinna być nie </w:t>
      </w:r>
      <w:r w:rsidR="007108B3" w:rsidRPr="009B52D0">
        <w:rPr>
          <w:rFonts w:ascii="Arial" w:hAnsi="Arial" w:cs="Arial"/>
          <w:color w:val="0D0D0D" w:themeColor="text1" w:themeTint="F2"/>
        </w:rPr>
        <w:t>krótsza</w:t>
      </w:r>
      <w:r w:rsidRPr="009B52D0">
        <w:rPr>
          <w:rFonts w:ascii="Arial" w:hAnsi="Arial" w:cs="Arial"/>
          <w:color w:val="0D0D0D" w:themeColor="text1" w:themeTint="F2"/>
        </w:rPr>
        <w:t xml:space="preserve"> ni</w:t>
      </w:r>
      <w:r w:rsidR="007108B3" w:rsidRPr="009B52D0">
        <w:rPr>
          <w:rFonts w:ascii="Arial" w:hAnsi="Arial" w:cs="Arial"/>
          <w:color w:val="0D0D0D" w:themeColor="text1" w:themeTint="F2"/>
        </w:rPr>
        <w:t>ż</w:t>
      </w:r>
      <w:r w:rsidRPr="009B52D0">
        <w:rPr>
          <w:rFonts w:ascii="Arial" w:hAnsi="Arial" w:cs="Arial"/>
          <w:color w:val="0D0D0D" w:themeColor="text1" w:themeTint="F2"/>
        </w:rPr>
        <w:t xml:space="preserve"> 24 miesiące.</w:t>
      </w:r>
    </w:p>
    <w:p w14:paraId="7CF8618F" w14:textId="7D3FC128" w:rsidR="006759C0" w:rsidRPr="009B52D0" w:rsidRDefault="006759C0" w:rsidP="006759C0">
      <w:pPr>
        <w:numPr>
          <w:ilvl w:val="0"/>
          <w:numId w:val="48"/>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Maksymalne ciśnienie robocze 1</w:t>
      </w:r>
      <w:r w:rsidR="007108B3" w:rsidRPr="009B52D0">
        <w:rPr>
          <w:rFonts w:ascii="Arial" w:hAnsi="Arial" w:cs="Arial"/>
          <w:color w:val="0D0D0D" w:themeColor="text1" w:themeTint="F2"/>
        </w:rPr>
        <w:t xml:space="preserve">,6 </w:t>
      </w:r>
      <w:proofErr w:type="spellStart"/>
      <w:r w:rsidRPr="009B52D0">
        <w:rPr>
          <w:rFonts w:ascii="Arial" w:hAnsi="Arial" w:cs="Arial"/>
          <w:color w:val="0D0D0D" w:themeColor="text1" w:themeTint="F2"/>
        </w:rPr>
        <w:t>Mpa</w:t>
      </w:r>
      <w:proofErr w:type="spellEnd"/>
      <w:r w:rsidRPr="009B52D0">
        <w:rPr>
          <w:rFonts w:ascii="Arial" w:hAnsi="Arial" w:cs="Arial"/>
          <w:color w:val="0D0D0D" w:themeColor="text1" w:themeTint="F2"/>
        </w:rPr>
        <w:t xml:space="preserve"> (16bar)</w:t>
      </w:r>
    </w:p>
    <w:p w14:paraId="5FC39F76" w14:textId="77777777" w:rsidR="006759C0" w:rsidRPr="009B52D0" w:rsidRDefault="006759C0" w:rsidP="006759C0">
      <w:pPr>
        <w:spacing w:after="0" w:line="360" w:lineRule="auto"/>
        <w:rPr>
          <w:rFonts w:ascii="Arial" w:hAnsi="Arial" w:cs="Arial"/>
          <w:color w:val="0D0D0D" w:themeColor="text1" w:themeTint="F2"/>
        </w:rPr>
      </w:pPr>
    </w:p>
    <w:p w14:paraId="6EC95D16" w14:textId="55430141" w:rsidR="006759C0" w:rsidRPr="009B52D0" w:rsidRDefault="006759C0" w:rsidP="00E35CD3">
      <w:pPr>
        <w:pStyle w:val="Nagwek3"/>
        <w:numPr>
          <w:ilvl w:val="0"/>
          <w:numId w:val="0"/>
        </w:numPr>
        <w:ind w:left="2160" w:hanging="180"/>
        <w:rPr>
          <w:sz w:val="22"/>
          <w:szCs w:val="22"/>
        </w:rPr>
      </w:pPr>
      <w:bookmarkStart w:id="120" w:name="_Toc225850963"/>
      <w:r w:rsidRPr="009B52D0">
        <w:rPr>
          <w:sz w:val="22"/>
          <w:szCs w:val="22"/>
        </w:rPr>
        <w:t>6.1.2 Wymagania zamawiającego w stosunku do montażu urządzeń pomiarowo-detekcyjnych</w:t>
      </w:r>
      <w:bookmarkEnd w:id="120"/>
    </w:p>
    <w:p w14:paraId="3E05126C" w14:textId="125FDEEC" w:rsidR="006759C0" w:rsidRPr="009B52D0" w:rsidRDefault="005A469F" w:rsidP="00195787">
      <w:pPr>
        <w:numPr>
          <w:ilvl w:val="0"/>
          <w:numId w:val="70"/>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Wykonawca wymienia urządzeni pomiarowo detekcyjne w miejsce istniejących wodomierzy zainstalowanych obecnie w budynkach, obiektach, studniach i innych miejscach zwyczajowo zastosowanych do pomiaru zużycia wody na terenie Gminy miasto Działdowo</w:t>
      </w:r>
      <w:r w:rsidR="00195787" w:rsidRPr="009B52D0">
        <w:rPr>
          <w:rFonts w:ascii="Arial" w:hAnsi="Arial" w:cs="Arial"/>
          <w:color w:val="0D0D0D" w:themeColor="text1" w:themeTint="F2"/>
        </w:rPr>
        <w:t>.</w:t>
      </w:r>
    </w:p>
    <w:p w14:paraId="24126232" w14:textId="02F7C035" w:rsidR="005A469F" w:rsidRPr="009B52D0" w:rsidRDefault="005A469F" w:rsidP="00195787">
      <w:pPr>
        <w:numPr>
          <w:ilvl w:val="0"/>
          <w:numId w:val="70"/>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Wykonawca musi uwzględnić specyfikę obiektów i trudnego dostępu do niektórych z wodomierzy. Zamawiający udzieli wszelkich informacji w celu sprawnego przeprowadzenie prac montażowych, w tym kontaktu z klientami Przedsiębiorstwa</w:t>
      </w:r>
      <w:r w:rsidR="00195787" w:rsidRPr="009B52D0">
        <w:rPr>
          <w:rFonts w:ascii="Arial" w:hAnsi="Arial" w:cs="Arial"/>
          <w:color w:val="0D0D0D" w:themeColor="text1" w:themeTint="F2"/>
        </w:rPr>
        <w:t>.</w:t>
      </w:r>
    </w:p>
    <w:p w14:paraId="786555C1" w14:textId="67DF086F" w:rsidR="005A469F" w:rsidRPr="009B52D0" w:rsidRDefault="005A469F" w:rsidP="00195787">
      <w:pPr>
        <w:numPr>
          <w:ilvl w:val="0"/>
          <w:numId w:val="70"/>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Montaż urządzeń powinien zostać wykonany zgodnie ze sztuką budowlaną i w oparciu o obowiązujące przepisy</w:t>
      </w:r>
      <w:r w:rsidR="00195787" w:rsidRPr="009B52D0">
        <w:rPr>
          <w:rFonts w:ascii="Arial" w:hAnsi="Arial" w:cs="Arial"/>
          <w:color w:val="0D0D0D" w:themeColor="text1" w:themeTint="F2"/>
        </w:rPr>
        <w:t>.</w:t>
      </w:r>
    </w:p>
    <w:p w14:paraId="48915A39" w14:textId="64740EA0" w:rsidR="005A469F" w:rsidRPr="009B52D0" w:rsidRDefault="005A469F" w:rsidP="00195787">
      <w:pPr>
        <w:numPr>
          <w:ilvl w:val="0"/>
          <w:numId w:val="70"/>
        </w:numPr>
        <w:spacing w:after="0" w:line="360" w:lineRule="auto"/>
        <w:contextualSpacing/>
        <w:rPr>
          <w:rFonts w:ascii="Arial" w:hAnsi="Arial" w:cs="Arial"/>
          <w:color w:val="0D0D0D" w:themeColor="text1" w:themeTint="F2"/>
        </w:rPr>
      </w:pPr>
      <w:r w:rsidRPr="009B52D0">
        <w:rPr>
          <w:rFonts w:ascii="Arial" w:hAnsi="Arial" w:cs="Arial"/>
          <w:color w:val="0D0D0D" w:themeColor="text1" w:themeTint="F2"/>
        </w:rPr>
        <w:t>Każdorazowo wymagany będzie protokół montażu wraz z dokumentacją fotograficzną.</w:t>
      </w:r>
    </w:p>
    <w:p w14:paraId="2B4D1C1B" w14:textId="77777777" w:rsidR="00195787" w:rsidRPr="009B52D0" w:rsidRDefault="00195787" w:rsidP="00EE6B71">
      <w:pPr>
        <w:spacing w:after="0" w:line="360" w:lineRule="auto"/>
        <w:jc w:val="both"/>
        <w:rPr>
          <w:rFonts w:ascii="Arial" w:hAnsi="Arial" w:cs="Arial"/>
          <w:color w:val="0D0D0D" w:themeColor="text1" w:themeTint="F2"/>
        </w:rPr>
      </w:pPr>
    </w:p>
    <w:p w14:paraId="7D517A39" w14:textId="067282A9" w:rsidR="006759C0" w:rsidRPr="009B52D0" w:rsidRDefault="00195787" w:rsidP="00E35CD3">
      <w:pPr>
        <w:pStyle w:val="Nagwek3"/>
        <w:numPr>
          <w:ilvl w:val="0"/>
          <w:numId w:val="0"/>
        </w:numPr>
        <w:rPr>
          <w:i/>
          <w:iCs/>
          <w:sz w:val="22"/>
          <w:szCs w:val="22"/>
        </w:rPr>
      </w:pPr>
      <w:bookmarkStart w:id="121" w:name="_Toc225850964"/>
      <w:r w:rsidRPr="009B52D0">
        <w:rPr>
          <w:sz w:val="22"/>
          <w:szCs w:val="22"/>
        </w:rPr>
        <w:t>6.2 Infrastruktura</w:t>
      </w:r>
      <w:r w:rsidR="006759C0" w:rsidRPr="009B52D0">
        <w:rPr>
          <w:sz w:val="22"/>
          <w:szCs w:val="22"/>
        </w:rPr>
        <w:t xml:space="preserve"> komunikacyjna:</w:t>
      </w:r>
      <w:bookmarkEnd w:id="121"/>
    </w:p>
    <w:p w14:paraId="36336C46" w14:textId="77777777" w:rsidR="006759C0" w:rsidRPr="009B52D0" w:rsidRDefault="006759C0" w:rsidP="006759C0">
      <w:pPr>
        <w:spacing w:after="0" w:line="360" w:lineRule="auto"/>
        <w:rPr>
          <w:rFonts w:ascii="Arial" w:hAnsi="Arial" w:cs="Arial"/>
          <w:color w:val="0D0D0D" w:themeColor="text1" w:themeTint="F2"/>
        </w:rPr>
      </w:pPr>
    </w:p>
    <w:p w14:paraId="6DCD7BF7" w14:textId="77777777" w:rsidR="006759C0" w:rsidRPr="009B52D0" w:rsidRDefault="006759C0" w:rsidP="006759C0">
      <w:pPr>
        <w:spacing w:after="0" w:line="360" w:lineRule="auto"/>
        <w:rPr>
          <w:rFonts w:ascii="Arial" w:hAnsi="Arial" w:cs="Arial"/>
          <w:color w:val="0D0D0D" w:themeColor="text1" w:themeTint="F2"/>
        </w:rPr>
      </w:pPr>
      <w:r w:rsidRPr="009B52D0">
        <w:rPr>
          <w:rFonts w:ascii="Arial" w:hAnsi="Arial" w:cs="Arial"/>
          <w:color w:val="0D0D0D" w:themeColor="text1" w:themeTint="F2"/>
        </w:rPr>
        <w:t>Integralną częścią systemu będzie infrastruktura komunikacyjna umożliwiająca m.in automatyzację odczytów. Składać się ona będzie z</w:t>
      </w:r>
    </w:p>
    <w:p w14:paraId="7F1997F4" w14:textId="0E08EA56" w:rsidR="006759C0" w:rsidRPr="009B52D0" w:rsidRDefault="006759C0" w:rsidP="00EE6B71">
      <w:pPr>
        <w:numPr>
          <w:ilvl w:val="0"/>
          <w:numId w:val="50"/>
        </w:numPr>
        <w:spacing w:after="0" w:line="360" w:lineRule="auto"/>
        <w:contextualSpacing/>
        <w:jc w:val="both"/>
        <w:rPr>
          <w:rFonts w:ascii="Arial" w:hAnsi="Arial" w:cs="Arial"/>
          <w:color w:val="0D0D0D" w:themeColor="text1" w:themeTint="F2"/>
        </w:rPr>
      </w:pPr>
      <w:r w:rsidRPr="009B52D0">
        <w:rPr>
          <w:rFonts w:ascii="Arial" w:hAnsi="Arial" w:cs="Arial"/>
          <w:b/>
          <w:bCs/>
          <w:color w:val="0D0D0D" w:themeColor="text1" w:themeTint="F2"/>
        </w:rPr>
        <w:t>Koncentratorów</w:t>
      </w:r>
      <w:r w:rsidRPr="009B52D0">
        <w:rPr>
          <w:rFonts w:ascii="Arial" w:hAnsi="Arial" w:cs="Arial"/>
          <w:color w:val="0D0D0D" w:themeColor="text1" w:themeTint="F2"/>
        </w:rPr>
        <w:t xml:space="preserve"> tj. głównych urządzeń do zbierania danych w rozwiązaniu odczytu w sieci stacjonarnej - każdy Koncentrator posiadać będzie możliwość odczytywania minimum 1 000 szt. urządzeń pomiarowych. Każdy z koncentratorów wyposażony będzie w dwie anteny, które odbierać będą sygnały z urządzeń pomiarowych z wykorzystaniem Wireless M-Bus C1 (EN 13757). Praca systemu będzie realizowana w zakresie nielicencjonowanych częstotliwości 868MHz. Anteny zostaną zainstalowane tak, aby odbierały sygnał z jak największej liczby urządzeń pomiarowych z uwzględnieniem ukształtowania terenu. Koncentratory będą odbierać sygnały w sposób stały z urządzeń pomiarowo-detekcyjnych i je zapisywać. Co godzinę, ostatnie odebrane z </w:t>
      </w:r>
      <w:r w:rsidRPr="009B52D0">
        <w:rPr>
          <w:rFonts w:ascii="Arial" w:hAnsi="Arial" w:cs="Arial"/>
          <w:color w:val="0D0D0D" w:themeColor="text1" w:themeTint="F2"/>
        </w:rPr>
        <w:lastRenderedPageBreak/>
        <w:t xml:space="preserve">każdego punktu odczyty, będą przesyłane automatycznie do programu centralnego, a więc co godzinę program centralny będzie automatycznie uzupełniony nowymi danymi. Koncentratory podłączone zostaną do Internetu karty SIM. Koncentratory do zbierania danych będą wymagać wyłącznie podłączenia do sieci 230 V. </w:t>
      </w:r>
      <w:r w:rsidR="00CA2B2A" w:rsidRPr="009B52D0">
        <w:rPr>
          <w:rFonts w:ascii="Arial" w:hAnsi="Arial" w:cs="Arial"/>
          <w:color w:val="0D0D0D" w:themeColor="text1" w:themeTint="F2"/>
        </w:rPr>
        <w:t>Ostateczna lokalizacja koncentratorów zostanie ustalona z Zamawiającym w oparciu o przeprowadzoną przez Wykonawcę analizę. Podłączenie do sieci 230V leży po stronie Zamawiającego.</w:t>
      </w:r>
    </w:p>
    <w:p w14:paraId="13E77B22" w14:textId="77777777" w:rsidR="006759C0" w:rsidRPr="009B52D0" w:rsidRDefault="006759C0" w:rsidP="00EE6B71">
      <w:pPr>
        <w:jc w:val="both"/>
        <w:rPr>
          <w:rFonts w:ascii="Arial" w:hAnsi="Arial" w:cs="Arial"/>
          <w:color w:val="0D0D0D" w:themeColor="text1" w:themeTint="F2"/>
        </w:rPr>
      </w:pPr>
    </w:p>
    <w:p w14:paraId="326B74D6" w14:textId="77777777" w:rsidR="006759C0" w:rsidRPr="009B52D0" w:rsidRDefault="006759C0" w:rsidP="00EE6B71">
      <w:pPr>
        <w:numPr>
          <w:ilvl w:val="0"/>
          <w:numId w:val="50"/>
        </w:numPr>
        <w:spacing w:after="0" w:line="360" w:lineRule="auto"/>
        <w:contextualSpacing/>
        <w:jc w:val="both"/>
        <w:rPr>
          <w:rFonts w:ascii="Arial" w:hAnsi="Arial" w:cs="Arial"/>
          <w:color w:val="0D0D0D" w:themeColor="text1" w:themeTint="F2"/>
        </w:rPr>
      </w:pPr>
      <w:r w:rsidRPr="009B52D0">
        <w:rPr>
          <w:rFonts w:ascii="Arial" w:hAnsi="Arial" w:cs="Arial"/>
          <w:b/>
          <w:bCs/>
          <w:color w:val="0D0D0D" w:themeColor="text1" w:themeTint="F2"/>
        </w:rPr>
        <w:t xml:space="preserve">bramek radio/GSM </w:t>
      </w:r>
      <w:r w:rsidRPr="009B52D0">
        <w:rPr>
          <w:rFonts w:ascii="Arial" w:hAnsi="Arial" w:cs="Arial"/>
          <w:color w:val="0D0D0D" w:themeColor="text1" w:themeTint="F2"/>
        </w:rPr>
        <w:t xml:space="preserve">tj. zasilanych z baterii urządzenia do zbierania danych, które odbierają dane z minimum 5 urządzeń pomiarowo-detekcyjnych, wyposażonych w Wireless M-Bus i przesyłają je do programu centralnego za pomocą komunikacji GSM. </w:t>
      </w:r>
    </w:p>
    <w:p w14:paraId="5F6DF308" w14:textId="77777777" w:rsidR="006759C0" w:rsidRPr="009B52D0" w:rsidRDefault="006759C0" w:rsidP="00EE6B71">
      <w:pPr>
        <w:jc w:val="both"/>
        <w:rPr>
          <w:rFonts w:ascii="Arial" w:hAnsi="Arial" w:cs="Arial"/>
          <w:color w:val="0D0D0D" w:themeColor="text1" w:themeTint="F2"/>
        </w:rPr>
      </w:pPr>
    </w:p>
    <w:p w14:paraId="18116A14" w14:textId="0FABD213" w:rsidR="006759C0" w:rsidRPr="009B52D0" w:rsidRDefault="006759C0" w:rsidP="00EE6B71">
      <w:pPr>
        <w:numPr>
          <w:ilvl w:val="0"/>
          <w:numId w:val="50"/>
        </w:numPr>
        <w:spacing w:after="0" w:line="360" w:lineRule="auto"/>
        <w:contextualSpacing/>
        <w:jc w:val="both"/>
        <w:rPr>
          <w:rFonts w:ascii="Arial" w:hAnsi="Arial" w:cs="Arial"/>
          <w:color w:val="0D0D0D" w:themeColor="text1" w:themeTint="F2"/>
        </w:rPr>
      </w:pPr>
      <w:proofErr w:type="spellStart"/>
      <w:r w:rsidRPr="009B52D0">
        <w:rPr>
          <w:rFonts w:ascii="Arial" w:hAnsi="Arial" w:cs="Arial"/>
          <w:b/>
          <w:bCs/>
          <w:color w:val="0D0D0D" w:themeColor="text1" w:themeTint="F2"/>
        </w:rPr>
        <w:t>repeaterów</w:t>
      </w:r>
      <w:proofErr w:type="spellEnd"/>
      <w:r w:rsidRPr="009B52D0">
        <w:rPr>
          <w:rFonts w:ascii="Arial" w:hAnsi="Arial" w:cs="Arial"/>
          <w:b/>
          <w:bCs/>
          <w:color w:val="0D0D0D" w:themeColor="text1" w:themeTint="F2"/>
        </w:rPr>
        <w:t xml:space="preserve"> </w:t>
      </w:r>
      <w:r w:rsidRPr="009B52D0">
        <w:rPr>
          <w:rFonts w:ascii="Arial" w:hAnsi="Arial" w:cs="Arial"/>
          <w:color w:val="0D0D0D" w:themeColor="text1" w:themeTint="F2"/>
        </w:rPr>
        <w:t>tj. bateryjnych przekaźnik</w:t>
      </w:r>
      <w:r w:rsidR="00CA2B2A" w:rsidRPr="009B52D0">
        <w:rPr>
          <w:rFonts w:ascii="Arial" w:hAnsi="Arial" w:cs="Arial"/>
          <w:color w:val="0D0D0D" w:themeColor="text1" w:themeTint="F2"/>
        </w:rPr>
        <w:t>ów</w:t>
      </w:r>
      <w:r w:rsidRPr="009B52D0">
        <w:rPr>
          <w:rFonts w:ascii="Arial" w:hAnsi="Arial" w:cs="Arial"/>
          <w:color w:val="0D0D0D" w:themeColor="text1" w:themeTint="F2"/>
        </w:rPr>
        <w:t xml:space="preserve">, które pełnić będą funkcję elementu systemu odbierającego drogą radiową informacje z maksymalnie 5 okolicznych urządzeń pomiarowych, przesyłający je dalej. Takie rozwiązanie pozwoli na zwiększenie zasięgu sieci radiowej i umożliwia odczyt urządzeń pomiarowo-detekcyjnych z większej odległości oraz zamontowanych w wyjątkowo trudnych warunkach (głębokie piwnice lub studnie itp.). </w:t>
      </w:r>
      <w:proofErr w:type="spellStart"/>
      <w:r w:rsidRPr="009B52D0">
        <w:rPr>
          <w:rFonts w:ascii="Arial" w:hAnsi="Arial" w:cs="Arial"/>
          <w:color w:val="0D0D0D" w:themeColor="text1" w:themeTint="F2"/>
        </w:rPr>
        <w:t>Repeatetery</w:t>
      </w:r>
      <w:proofErr w:type="spellEnd"/>
      <w:r w:rsidRPr="009B52D0">
        <w:rPr>
          <w:rFonts w:ascii="Arial" w:hAnsi="Arial" w:cs="Arial"/>
          <w:color w:val="0D0D0D" w:themeColor="text1" w:themeTint="F2"/>
        </w:rPr>
        <w:t xml:space="preserve"> będą wykorzystane na zewnątrz i ich funkcjonalność pozwoli na prosty montaż bezpośrednio na ścianach i słupach oświetleniowych za pomocą stalowych opasek. Wymagania dla bateryjnego przekaźnika (</w:t>
      </w:r>
      <w:proofErr w:type="spellStart"/>
      <w:r w:rsidRPr="009B52D0">
        <w:rPr>
          <w:rFonts w:ascii="Arial" w:hAnsi="Arial" w:cs="Arial"/>
          <w:color w:val="0D0D0D" w:themeColor="text1" w:themeTint="F2"/>
        </w:rPr>
        <w:t>repeatera</w:t>
      </w:r>
      <w:proofErr w:type="spellEnd"/>
      <w:r w:rsidRPr="009B52D0">
        <w:rPr>
          <w:rFonts w:ascii="Arial" w:hAnsi="Arial" w:cs="Arial"/>
          <w:color w:val="0D0D0D" w:themeColor="text1" w:themeTint="F2"/>
        </w:rPr>
        <w:t>) będą obejmować:  obsługę minimum 5 urządzeń pomiarowych w zasięgu przekaźnika,  klasę szczelności IP67.</w:t>
      </w:r>
    </w:p>
    <w:p w14:paraId="6F1F3184" w14:textId="77777777" w:rsidR="006759C0" w:rsidRPr="009B52D0" w:rsidRDefault="006759C0" w:rsidP="00EE6B71">
      <w:pPr>
        <w:jc w:val="both"/>
        <w:rPr>
          <w:rFonts w:ascii="Arial" w:hAnsi="Arial" w:cs="Arial"/>
          <w:color w:val="0D0D0D" w:themeColor="text1" w:themeTint="F2"/>
        </w:rPr>
      </w:pPr>
    </w:p>
    <w:p w14:paraId="1ABB9442" w14:textId="0B04C236" w:rsidR="006759C0" w:rsidRPr="009B52D0" w:rsidRDefault="006759C0" w:rsidP="00EE6B71">
      <w:pPr>
        <w:numPr>
          <w:ilvl w:val="0"/>
          <w:numId w:val="50"/>
        </w:numPr>
        <w:spacing w:after="0" w:line="360" w:lineRule="auto"/>
        <w:contextualSpacing/>
        <w:jc w:val="both"/>
        <w:rPr>
          <w:rFonts w:ascii="Arial" w:hAnsi="Arial" w:cs="Arial"/>
          <w:color w:val="0D0D0D" w:themeColor="text1" w:themeTint="F2"/>
        </w:rPr>
      </w:pPr>
      <w:r w:rsidRPr="009B52D0">
        <w:rPr>
          <w:rFonts w:ascii="Arial" w:hAnsi="Arial" w:cs="Arial"/>
          <w:b/>
          <w:bCs/>
          <w:color w:val="0D0D0D" w:themeColor="text1" w:themeTint="F2"/>
        </w:rPr>
        <w:t xml:space="preserve">Anten pasywnych </w:t>
      </w:r>
      <w:r w:rsidRPr="009B52D0">
        <w:rPr>
          <w:rFonts w:ascii="Arial" w:hAnsi="Arial" w:cs="Arial"/>
          <w:color w:val="0D0D0D" w:themeColor="text1" w:themeTint="F2"/>
        </w:rPr>
        <w:t>do montażu w wilgotnych lub mokrych pomieszczeniach, umieszczonych głęboko. Antena pasywna będzie mieć możliwość montażu bezpośrednio na urządzeniu pomiarowym bez konieczności stosowania dodatkowych narządzi i wyprowadzenia za pomocą kabla na zewnątrz pomieszczenia wraz z montażem np. na elewacji budynku. Wymagania dla anten pasywnych będą zawierać: całkowitą odporność anten pasywnych na zamarznięcie, długość kabla od 2 do 25 metrów, wyposażenie w ramię mocujące.</w:t>
      </w:r>
    </w:p>
    <w:p w14:paraId="293372D5" w14:textId="77777777" w:rsidR="006759C0" w:rsidRPr="009B52D0" w:rsidRDefault="006759C0" w:rsidP="00EE6B71">
      <w:pPr>
        <w:jc w:val="both"/>
        <w:rPr>
          <w:rFonts w:ascii="Arial" w:hAnsi="Arial" w:cs="Arial"/>
          <w:color w:val="0D0D0D" w:themeColor="text1" w:themeTint="F2"/>
        </w:rPr>
      </w:pPr>
    </w:p>
    <w:p w14:paraId="35C91A77" w14:textId="1192B509" w:rsidR="006759C0" w:rsidRPr="009B52D0" w:rsidRDefault="006759C0" w:rsidP="00E35CD3">
      <w:pPr>
        <w:pStyle w:val="Nagwek3"/>
        <w:numPr>
          <w:ilvl w:val="0"/>
          <w:numId w:val="0"/>
        </w:numPr>
        <w:ind w:left="1980"/>
        <w:rPr>
          <w:b w:val="0"/>
          <w:bCs w:val="0"/>
          <w:sz w:val="22"/>
          <w:szCs w:val="22"/>
        </w:rPr>
      </w:pPr>
      <w:bookmarkStart w:id="122" w:name="_Toc225850965"/>
      <w:r w:rsidRPr="009B52D0">
        <w:rPr>
          <w:rStyle w:val="Nagwek3Znak"/>
          <w:b/>
          <w:bCs/>
          <w:sz w:val="22"/>
          <w:szCs w:val="22"/>
        </w:rPr>
        <w:t>6</w:t>
      </w:r>
      <w:r w:rsidR="00E35CD3" w:rsidRPr="009B52D0">
        <w:rPr>
          <w:rStyle w:val="Nagwek3Znak"/>
          <w:b/>
          <w:bCs/>
          <w:sz w:val="22"/>
          <w:szCs w:val="22"/>
        </w:rPr>
        <w:t>.2.1 Wymagania zamawiającego w stosunku do infrastruktury komunikacyjnej</w:t>
      </w:r>
      <w:r w:rsidRPr="009B52D0">
        <w:rPr>
          <w:b w:val="0"/>
          <w:bCs w:val="0"/>
          <w:sz w:val="22"/>
          <w:szCs w:val="22"/>
        </w:rPr>
        <w:t>.</w:t>
      </w:r>
      <w:bookmarkEnd w:id="122"/>
      <w:r w:rsidRPr="009B52D0">
        <w:rPr>
          <w:b w:val="0"/>
          <w:bCs w:val="0"/>
          <w:sz w:val="22"/>
          <w:szCs w:val="22"/>
        </w:rPr>
        <w:t xml:space="preserve"> </w:t>
      </w:r>
    </w:p>
    <w:p w14:paraId="7F090CD6" w14:textId="77777777" w:rsidR="006759C0" w:rsidRPr="009B52D0" w:rsidRDefault="006759C0" w:rsidP="00EE6B71">
      <w:pPr>
        <w:numPr>
          <w:ilvl w:val="0"/>
          <w:numId w:val="51"/>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 xml:space="preserve">System zdalnego odczytu urządzeń pomiarowo-detekcyjnych musi działać w oparciu o standard Europejski Wireless M-Bus według normy PN-EN13757:4-2013, tryb C1. </w:t>
      </w:r>
    </w:p>
    <w:p w14:paraId="193E6422" w14:textId="77777777" w:rsidR="006759C0" w:rsidRPr="009B52D0" w:rsidRDefault="006759C0" w:rsidP="00EE6B71">
      <w:pPr>
        <w:numPr>
          <w:ilvl w:val="0"/>
          <w:numId w:val="51"/>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lastRenderedPageBreak/>
        <w:t>Zbieranie danych z urządzeń pomiarowo-detekcyjnych powinno być możliwe zarówno w trybie automatycznym jak i w trybie objazdowym (rozwiązanie awaryjne)</w:t>
      </w:r>
    </w:p>
    <w:p w14:paraId="09941F88" w14:textId="77777777" w:rsidR="006759C0" w:rsidRPr="009B52D0" w:rsidRDefault="006759C0" w:rsidP="00EE6B71">
      <w:pPr>
        <w:numPr>
          <w:ilvl w:val="0"/>
          <w:numId w:val="51"/>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Zbieranie odczytów z urządzeń pomiarowo-detekcyjnych w trybie automatycznym powinno odbywać się za pomocą koncentratorów.</w:t>
      </w:r>
    </w:p>
    <w:p w14:paraId="128A5A35" w14:textId="77777777" w:rsidR="006759C0" w:rsidRPr="009B52D0" w:rsidRDefault="006759C0" w:rsidP="00EE6B71">
      <w:pPr>
        <w:numPr>
          <w:ilvl w:val="0"/>
          <w:numId w:val="51"/>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 xml:space="preserve">Zbieranie odczytów z urządzeń pomiarowo-detekcyjnych w trybie objazdowym powinno odbywać się za pomocą </w:t>
      </w:r>
      <w:r w:rsidRPr="009B52D0">
        <w:rPr>
          <w:rFonts w:ascii="Arial" w:hAnsi="Arial" w:cs="Arial"/>
          <w:b/>
          <w:bCs/>
          <w:color w:val="0D0D0D" w:themeColor="text1" w:themeTint="F2"/>
        </w:rPr>
        <w:t>Systemu Zdalnego</w:t>
      </w:r>
      <w:r w:rsidRPr="009B52D0">
        <w:rPr>
          <w:rFonts w:ascii="Arial" w:hAnsi="Arial" w:cs="Arial"/>
          <w:color w:val="0D0D0D" w:themeColor="text1" w:themeTint="F2"/>
        </w:rPr>
        <w:t xml:space="preserve">: transmisji radiowej przy użyciu urządzeń odczytowych typu smartfon oraz konwertera sygnału Wireless M-Bus/Bluetooth. </w:t>
      </w:r>
    </w:p>
    <w:p w14:paraId="60B366C3" w14:textId="77777777" w:rsidR="006759C0" w:rsidRPr="009B52D0" w:rsidRDefault="006759C0" w:rsidP="00EE6B71">
      <w:pPr>
        <w:numPr>
          <w:ilvl w:val="0"/>
          <w:numId w:val="51"/>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 xml:space="preserve">Urządzenie do odczytu objazdowego musi zapewniać wizualizację lokalizacji urządzeń pomiarowo-detekcyjnych na mapie. </w:t>
      </w:r>
    </w:p>
    <w:p w14:paraId="5D7A39EE" w14:textId="77777777" w:rsidR="006759C0" w:rsidRPr="009B52D0" w:rsidRDefault="006759C0" w:rsidP="00EE6B71">
      <w:pPr>
        <w:numPr>
          <w:ilvl w:val="0"/>
          <w:numId w:val="51"/>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System Zdalnego odczytu urządzeń pomiarowo-detekcyjnych musi umożliwiać odczyt urządzeń pomiarowo-detekcyjnych w dowolnej kolejności.</w:t>
      </w:r>
    </w:p>
    <w:p w14:paraId="350D394D" w14:textId="77777777" w:rsidR="006759C0" w:rsidRPr="009B52D0" w:rsidRDefault="006759C0" w:rsidP="00EE6B71">
      <w:pPr>
        <w:numPr>
          <w:ilvl w:val="0"/>
          <w:numId w:val="51"/>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 xml:space="preserve">System Zdalnego odczytu urządzeń pomiarowo-detekcyjnych musi sygnalizować graficznie i dźwiękowo odczyt urządzenia. </w:t>
      </w:r>
    </w:p>
    <w:p w14:paraId="575C10A5" w14:textId="77777777" w:rsidR="006759C0" w:rsidRPr="009B52D0" w:rsidRDefault="006759C0" w:rsidP="00EE6B71">
      <w:pPr>
        <w:numPr>
          <w:ilvl w:val="0"/>
          <w:numId w:val="51"/>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System Zdalnego odczytu urządzeń pomiarowo-detekcyjnych musi umożliwiać odczyt rejestrów pamięci urządzenia za pomocą bezprzewodowej głowicy optycznej.</w:t>
      </w:r>
    </w:p>
    <w:p w14:paraId="01F76356" w14:textId="77777777" w:rsidR="006759C0" w:rsidRPr="009B52D0" w:rsidRDefault="006759C0" w:rsidP="00EE6B71">
      <w:pPr>
        <w:numPr>
          <w:ilvl w:val="0"/>
          <w:numId w:val="51"/>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System Zdalnego odczytu urządzeń pomiarowo-detekcyjnych musi umożliwiać przegląd na urządzeniu odczytowym kodów informacyjnych odczytanych z urządzeń pomiarowo-detekcyjnych.</w:t>
      </w:r>
    </w:p>
    <w:p w14:paraId="0AAA821C" w14:textId="77777777" w:rsidR="006759C0" w:rsidRPr="009B52D0" w:rsidRDefault="006759C0" w:rsidP="00EE6B71">
      <w:pPr>
        <w:numPr>
          <w:ilvl w:val="0"/>
          <w:numId w:val="51"/>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Dane odczytywane z urządzeń pomiarowo-detekcyjnych za pomocą systemu zdalnego odczytu muszą być szyfrowane indywidualnymi kluczami szyfrowania.</w:t>
      </w:r>
    </w:p>
    <w:p w14:paraId="4A4E1190" w14:textId="77777777" w:rsidR="006759C0" w:rsidRPr="009B52D0" w:rsidRDefault="006759C0" w:rsidP="00EE6B71">
      <w:pPr>
        <w:numPr>
          <w:ilvl w:val="0"/>
          <w:numId w:val="51"/>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System Zdalnego odczytu urządzeń pomiarowo-detekcyjnych musi zapewniać synchronizację informacji pomiędzy urządzeniem odczytowym, a centralną bazą danych systemu, bezpośrednio z miejsca odczytu urządzeń pomiarowo-detekcyjnych za pośrednictwem danych komórkowych.</w:t>
      </w:r>
    </w:p>
    <w:p w14:paraId="3004A449" w14:textId="77777777" w:rsidR="006759C0" w:rsidRPr="009B52D0" w:rsidRDefault="006759C0" w:rsidP="00EE6B71">
      <w:pPr>
        <w:contextualSpacing/>
        <w:jc w:val="both"/>
        <w:rPr>
          <w:rFonts w:ascii="Arial" w:hAnsi="Arial" w:cs="Arial"/>
          <w:color w:val="0D0D0D" w:themeColor="text1" w:themeTint="F2"/>
        </w:rPr>
      </w:pPr>
    </w:p>
    <w:p w14:paraId="3D1F4D0D" w14:textId="48621433" w:rsidR="006759C0" w:rsidRPr="009B52D0" w:rsidRDefault="006759C0" w:rsidP="00E35CD3">
      <w:pPr>
        <w:pStyle w:val="Nagwek3"/>
        <w:numPr>
          <w:ilvl w:val="0"/>
          <w:numId w:val="0"/>
        </w:numPr>
        <w:ind w:left="2160"/>
        <w:rPr>
          <w:sz w:val="22"/>
          <w:szCs w:val="22"/>
        </w:rPr>
      </w:pPr>
      <w:bookmarkStart w:id="123" w:name="_Toc225850966"/>
      <w:r w:rsidRPr="009B52D0">
        <w:rPr>
          <w:rStyle w:val="Nagwek2Znak"/>
          <w:rFonts w:ascii="Arial" w:hAnsi="Arial"/>
          <w:b/>
          <w:sz w:val="22"/>
          <w:szCs w:val="22"/>
        </w:rPr>
        <w:t>6.2.1.1 Wymagania zamawiającego w stosunku do koncentratorów</w:t>
      </w:r>
      <w:bookmarkEnd w:id="123"/>
    </w:p>
    <w:p w14:paraId="74DBBEF7" w14:textId="77777777" w:rsidR="006759C0" w:rsidRPr="009B52D0" w:rsidRDefault="006759C0" w:rsidP="00EE6B71">
      <w:pPr>
        <w:numPr>
          <w:ilvl w:val="0"/>
          <w:numId w:val="66"/>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Zakłada się zakup 8 szt. Koncentratorów,</w:t>
      </w:r>
    </w:p>
    <w:p w14:paraId="2D3A025E" w14:textId="77777777" w:rsidR="006759C0" w:rsidRPr="009B52D0" w:rsidRDefault="006759C0" w:rsidP="00EE6B71">
      <w:pPr>
        <w:numPr>
          <w:ilvl w:val="0"/>
          <w:numId w:val="66"/>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Montaż: na zewnątrz w skrzynce zabezpieczającej przed warunkami atmosferycznymi,</w:t>
      </w:r>
    </w:p>
    <w:p w14:paraId="257994B6" w14:textId="509B3548" w:rsidR="006759C0" w:rsidRPr="009B52D0" w:rsidRDefault="006759C0" w:rsidP="00EE6B71">
      <w:pPr>
        <w:numPr>
          <w:ilvl w:val="0"/>
          <w:numId w:val="66"/>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dwie anteny dookólne renomowany producentów o uzysku minimum 5dB,</w:t>
      </w:r>
    </w:p>
    <w:p w14:paraId="444AC550" w14:textId="77777777" w:rsidR="006759C0" w:rsidRPr="009B52D0" w:rsidRDefault="006759C0" w:rsidP="00EE6B71">
      <w:pPr>
        <w:numPr>
          <w:ilvl w:val="0"/>
          <w:numId w:val="66"/>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odczyt urządzeń pomiarowo-detekcyjnych z wykorzystaniem Wireless M-Bus C1 (EN 13757) w zakresie nielicencjonowanych częstotliwości 868MHz,</w:t>
      </w:r>
    </w:p>
    <w:p w14:paraId="03805493" w14:textId="77777777" w:rsidR="006759C0" w:rsidRPr="009B52D0" w:rsidRDefault="006759C0" w:rsidP="00EE6B71">
      <w:pPr>
        <w:numPr>
          <w:ilvl w:val="0"/>
          <w:numId w:val="66"/>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możliwość odczytywania minimum 1 000 szt. urządzeń pomiarowo-detekcyjnych,</w:t>
      </w:r>
    </w:p>
    <w:p w14:paraId="6D393BF4" w14:textId="77777777" w:rsidR="006759C0" w:rsidRPr="009B52D0" w:rsidRDefault="006759C0" w:rsidP="00EE6B71">
      <w:pPr>
        <w:numPr>
          <w:ilvl w:val="0"/>
          <w:numId w:val="66"/>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lastRenderedPageBreak/>
        <w:t xml:space="preserve">komunikacja z Programem Centralnym odczytu urządzeń pomiarowo-detekcyjnych poprzez Internet wbudowanym w koncentrator modemem GSM </w:t>
      </w:r>
      <w:proofErr w:type="spellStart"/>
      <w:r w:rsidRPr="009B52D0">
        <w:rPr>
          <w:rFonts w:ascii="Arial" w:hAnsi="Arial" w:cs="Arial"/>
          <w:color w:val="0D0D0D" w:themeColor="text1" w:themeTint="F2"/>
        </w:rPr>
        <w:t>Lte</w:t>
      </w:r>
      <w:proofErr w:type="spellEnd"/>
      <w:r w:rsidRPr="009B52D0">
        <w:rPr>
          <w:rFonts w:ascii="Arial" w:hAnsi="Arial" w:cs="Arial"/>
          <w:color w:val="0D0D0D" w:themeColor="text1" w:themeTint="F2"/>
        </w:rPr>
        <w:t>. (Kartę SIM dostarcza Zamawiający),</w:t>
      </w:r>
    </w:p>
    <w:p w14:paraId="47BDF474" w14:textId="77777777" w:rsidR="006759C0" w:rsidRPr="009B52D0" w:rsidRDefault="006759C0" w:rsidP="00EE6B71">
      <w:pPr>
        <w:numPr>
          <w:ilvl w:val="0"/>
          <w:numId w:val="66"/>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w przypadku zaniku komunikacji poprzez sieć GSM koncentrator na gromadzić w swojej pamięci minimum 21 dni z odczytami godzinowymi,</w:t>
      </w:r>
    </w:p>
    <w:p w14:paraId="5D57E6DF" w14:textId="77777777" w:rsidR="006759C0" w:rsidRPr="009B52D0" w:rsidRDefault="006759C0" w:rsidP="00EE6B71">
      <w:pPr>
        <w:numPr>
          <w:ilvl w:val="0"/>
          <w:numId w:val="66"/>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zasilanie 230V lub bateriami na minimum 10 lat,</w:t>
      </w:r>
    </w:p>
    <w:p w14:paraId="1040E5F6" w14:textId="77777777" w:rsidR="006759C0" w:rsidRPr="009B52D0" w:rsidRDefault="006759C0" w:rsidP="00EE6B71">
      <w:pPr>
        <w:numPr>
          <w:ilvl w:val="0"/>
          <w:numId w:val="66"/>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obsługa odczytów z ultradźwiękowych urządzeń pomiarowych eksploatowanych obecnie przez Zamawiającego (Multical®21, flowIQ®3100, flowIQ®2200, flowIQ®3200).</w:t>
      </w:r>
    </w:p>
    <w:p w14:paraId="16DD8D91" w14:textId="77777777" w:rsidR="006759C0" w:rsidRPr="009B52D0" w:rsidRDefault="006759C0" w:rsidP="00EE6B71">
      <w:pPr>
        <w:jc w:val="both"/>
        <w:rPr>
          <w:rFonts w:ascii="Arial" w:hAnsi="Arial" w:cs="Arial"/>
          <w:color w:val="0D0D0D" w:themeColor="text1" w:themeTint="F2"/>
        </w:rPr>
      </w:pPr>
    </w:p>
    <w:p w14:paraId="4C8CAFC5" w14:textId="77777777" w:rsidR="006759C0" w:rsidRPr="009B52D0" w:rsidRDefault="006759C0" w:rsidP="00DD2944">
      <w:pPr>
        <w:pStyle w:val="Nagwek9"/>
        <w:rPr>
          <w:rFonts w:ascii="Arial" w:hAnsi="Arial" w:cs="Arial"/>
          <w:b w:val="0"/>
          <w:bCs/>
          <w:color w:val="0D0D0D" w:themeColor="text1" w:themeTint="F2"/>
          <w:sz w:val="22"/>
          <w:szCs w:val="22"/>
        </w:rPr>
      </w:pPr>
      <w:bookmarkStart w:id="124" w:name="_Toc225850967"/>
      <w:r w:rsidRPr="009B52D0">
        <w:rPr>
          <w:rStyle w:val="Nagwek3Znak"/>
          <w:b/>
          <w:bCs w:val="0"/>
          <w:sz w:val="22"/>
          <w:szCs w:val="22"/>
        </w:rPr>
        <w:t>6.2.1.2 Wymagania zamawiającego w stosunku do bramek radio/GSM</w:t>
      </w:r>
      <w:bookmarkEnd w:id="124"/>
      <w:r w:rsidRPr="009B52D0">
        <w:rPr>
          <w:rFonts w:ascii="Arial" w:hAnsi="Arial" w:cs="Arial"/>
          <w:b w:val="0"/>
          <w:bCs/>
          <w:color w:val="0D0D0D" w:themeColor="text1" w:themeTint="F2"/>
          <w:sz w:val="22"/>
          <w:szCs w:val="22"/>
        </w:rPr>
        <w:t>:</w:t>
      </w:r>
    </w:p>
    <w:p w14:paraId="4C3FE5F8" w14:textId="77777777" w:rsidR="006759C0" w:rsidRPr="009B52D0" w:rsidRDefault="006759C0" w:rsidP="00EE6B71">
      <w:pPr>
        <w:numPr>
          <w:ilvl w:val="0"/>
          <w:numId w:val="52"/>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Zakłada się zakup 10 szt. Bramek radio/GSM,</w:t>
      </w:r>
    </w:p>
    <w:p w14:paraId="4A6626EC" w14:textId="77777777" w:rsidR="006759C0" w:rsidRPr="009B52D0" w:rsidRDefault="006759C0" w:rsidP="00EE6B71">
      <w:pPr>
        <w:numPr>
          <w:ilvl w:val="0"/>
          <w:numId w:val="52"/>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Odbiór danych z minimum 5 urządzeń pomiarowo-detekcyjnych</w:t>
      </w:r>
    </w:p>
    <w:p w14:paraId="4BEFFEAE" w14:textId="76E3B061" w:rsidR="006759C0" w:rsidRPr="009B52D0" w:rsidRDefault="006759C0" w:rsidP="00EE6B71">
      <w:pPr>
        <w:numPr>
          <w:ilvl w:val="0"/>
          <w:numId w:val="52"/>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 xml:space="preserve">zasilane baterią o trwałości minimum </w:t>
      </w:r>
      <w:r w:rsidR="00EE6B71" w:rsidRPr="009B52D0">
        <w:rPr>
          <w:rFonts w:ascii="Arial" w:hAnsi="Arial" w:cs="Arial"/>
          <w:color w:val="0D0D0D" w:themeColor="text1" w:themeTint="F2"/>
        </w:rPr>
        <w:t>5</w:t>
      </w:r>
      <w:r w:rsidRPr="009B52D0">
        <w:rPr>
          <w:rFonts w:ascii="Arial" w:hAnsi="Arial" w:cs="Arial"/>
          <w:color w:val="0D0D0D" w:themeColor="text1" w:themeTint="F2"/>
        </w:rPr>
        <w:t xml:space="preserve"> lat, </w:t>
      </w:r>
    </w:p>
    <w:p w14:paraId="510A35F9" w14:textId="77777777" w:rsidR="006759C0" w:rsidRPr="009B52D0" w:rsidRDefault="006759C0" w:rsidP="00EE6B71">
      <w:pPr>
        <w:numPr>
          <w:ilvl w:val="0"/>
          <w:numId w:val="52"/>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 xml:space="preserve">klasa szczelności IP68, </w:t>
      </w:r>
    </w:p>
    <w:p w14:paraId="0FC5665B" w14:textId="77777777" w:rsidR="006759C0" w:rsidRPr="009B52D0" w:rsidRDefault="006759C0" w:rsidP="00EE6B71">
      <w:pPr>
        <w:numPr>
          <w:ilvl w:val="0"/>
          <w:numId w:val="52"/>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odczyt godzinowy dla 5 urządzeń pomiarowo-detekcyjnych. Paczka radiowa z odczytami ma być wysyłana minimum raz na dobę,</w:t>
      </w:r>
    </w:p>
    <w:p w14:paraId="22F45CD2" w14:textId="77777777" w:rsidR="006759C0" w:rsidRPr="009B52D0" w:rsidRDefault="006759C0" w:rsidP="00EE6B71">
      <w:pPr>
        <w:numPr>
          <w:ilvl w:val="0"/>
          <w:numId w:val="52"/>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 xml:space="preserve">komunikacja z Programem Centralnym poprzez Internet - sieć GSM, przy czym urządzenie ma mieć </w:t>
      </w:r>
      <w:proofErr w:type="spellStart"/>
      <w:r w:rsidRPr="009B52D0">
        <w:rPr>
          <w:rFonts w:ascii="Arial" w:hAnsi="Arial" w:cs="Arial"/>
          <w:color w:val="0D0D0D" w:themeColor="text1" w:themeTint="F2"/>
        </w:rPr>
        <w:t>eSIM</w:t>
      </w:r>
      <w:proofErr w:type="spellEnd"/>
      <w:r w:rsidRPr="009B52D0">
        <w:rPr>
          <w:rFonts w:ascii="Arial" w:hAnsi="Arial" w:cs="Arial"/>
          <w:color w:val="0D0D0D" w:themeColor="text1" w:themeTint="F2"/>
        </w:rPr>
        <w:t xml:space="preserve"> i możliwość samo wybrać operatora GSM o najlepszym zasięgu w miejscu montażu,</w:t>
      </w:r>
    </w:p>
    <w:p w14:paraId="13999AC4" w14:textId="77777777" w:rsidR="006759C0" w:rsidRPr="009B52D0" w:rsidRDefault="006759C0" w:rsidP="00EE6B71">
      <w:pPr>
        <w:numPr>
          <w:ilvl w:val="0"/>
          <w:numId w:val="52"/>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w przypadku pojawienia się na urządzeniu pomiarowo-detekcyjnym kodu alarmowego, bramka ma natychmiast przesłać ten kod do Programu Centralnego,</w:t>
      </w:r>
    </w:p>
    <w:p w14:paraId="06D306B5" w14:textId="77777777" w:rsidR="006759C0" w:rsidRPr="009B52D0" w:rsidRDefault="006759C0" w:rsidP="00EE6B71">
      <w:pPr>
        <w:numPr>
          <w:ilvl w:val="0"/>
          <w:numId w:val="52"/>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obsługa odczytów ultradźwiękowych urządzeń pomiarowych eksploatowanych obecnie przez Zamawiającego (Multical®21, flowIQ®3100, flowIQ®2200, flowIQ®3200).</w:t>
      </w:r>
    </w:p>
    <w:p w14:paraId="68B4F564" w14:textId="77777777" w:rsidR="006759C0" w:rsidRPr="009B52D0" w:rsidRDefault="006759C0" w:rsidP="00EE6B71">
      <w:pPr>
        <w:spacing w:after="0" w:line="360" w:lineRule="auto"/>
        <w:jc w:val="both"/>
        <w:rPr>
          <w:rFonts w:ascii="Arial" w:hAnsi="Arial" w:cs="Arial"/>
          <w:color w:val="0D0D0D" w:themeColor="text1" w:themeTint="F2"/>
        </w:rPr>
      </w:pPr>
    </w:p>
    <w:p w14:paraId="0136DA8B" w14:textId="77777777" w:rsidR="006759C0" w:rsidRPr="009B52D0" w:rsidRDefault="006759C0" w:rsidP="00DD2944">
      <w:pPr>
        <w:pStyle w:val="Nagwek9"/>
        <w:rPr>
          <w:rFonts w:ascii="Arial" w:hAnsi="Arial" w:cs="Arial"/>
          <w:sz w:val="22"/>
          <w:szCs w:val="22"/>
        </w:rPr>
      </w:pPr>
      <w:bookmarkStart w:id="125" w:name="_Toc225850968"/>
      <w:r w:rsidRPr="009B52D0">
        <w:rPr>
          <w:rStyle w:val="Nagwek3Znak"/>
          <w:b/>
          <w:bCs w:val="0"/>
          <w:sz w:val="22"/>
          <w:szCs w:val="22"/>
        </w:rPr>
        <w:t xml:space="preserve">6.2.1.3 Wymagania zamawiającego w stosunku do </w:t>
      </w:r>
      <w:proofErr w:type="spellStart"/>
      <w:r w:rsidRPr="009B52D0">
        <w:rPr>
          <w:rStyle w:val="Nagwek3Znak"/>
          <w:b/>
          <w:bCs w:val="0"/>
          <w:sz w:val="22"/>
          <w:szCs w:val="22"/>
        </w:rPr>
        <w:t>repeaterów</w:t>
      </w:r>
      <w:bookmarkEnd w:id="125"/>
      <w:proofErr w:type="spellEnd"/>
      <w:r w:rsidRPr="009B52D0">
        <w:rPr>
          <w:rFonts w:ascii="Arial" w:hAnsi="Arial" w:cs="Arial"/>
          <w:sz w:val="22"/>
          <w:szCs w:val="22"/>
        </w:rPr>
        <w:t>:</w:t>
      </w:r>
    </w:p>
    <w:p w14:paraId="306AB879" w14:textId="77777777" w:rsidR="006759C0" w:rsidRPr="009B52D0" w:rsidRDefault="006759C0" w:rsidP="00EE6B71">
      <w:pPr>
        <w:numPr>
          <w:ilvl w:val="0"/>
          <w:numId w:val="53"/>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 xml:space="preserve">Zakłada się zakup 340 szt. </w:t>
      </w:r>
      <w:proofErr w:type="spellStart"/>
      <w:r w:rsidRPr="009B52D0">
        <w:rPr>
          <w:rFonts w:ascii="Arial" w:hAnsi="Arial" w:cs="Arial"/>
          <w:color w:val="0D0D0D" w:themeColor="text1" w:themeTint="F2"/>
        </w:rPr>
        <w:t>repeaterów</w:t>
      </w:r>
      <w:proofErr w:type="spellEnd"/>
      <w:r w:rsidRPr="009B52D0">
        <w:rPr>
          <w:rFonts w:ascii="Arial" w:hAnsi="Arial" w:cs="Arial"/>
          <w:color w:val="0D0D0D" w:themeColor="text1" w:themeTint="F2"/>
        </w:rPr>
        <w:t>,</w:t>
      </w:r>
    </w:p>
    <w:p w14:paraId="0933D9B8" w14:textId="77777777" w:rsidR="006759C0" w:rsidRPr="009B52D0" w:rsidRDefault="006759C0" w:rsidP="00EE6B71">
      <w:pPr>
        <w:numPr>
          <w:ilvl w:val="0"/>
          <w:numId w:val="53"/>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zasilane baterią o żywotności minimum 15 lat,</w:t>
      </w:r>
    </w:p>
    <w:p w14:paraId="25342C11" w14:textId="77777777" w:rsidR="006759C0" w:rsidRPr="009B52D0" w:rsidRDefault="006759C0" w:rsidP="00EE6B71">
      <w:pPr>
        <w:numPr>
          <w:ilvl w:val="0"/>
          <w:numId w:val="53"/>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możliwość sparowania z 5 urządzeniami pomiarowo-detekcyjnych (konfiguracja za pomocą aplikacji wykorzystywanej do odczytu objazdowego urządzeń pomiarowo wykorzystywanej obecnie przez Zamawiającego),</w:t>
      </w:r>
    </w:p>
    <w:p w14:paraId="5D8B5D8E" w14:textId="77777777" w:rsidR="006759C0" w:rsidRPr="009B52D0" w:rsidRDefault="006759C0" w:rsidP="00EE6B71">
      <w:pPr>
        <w:numPr>
          <w:ilvl w:val="0"/>
          <w:numId w:val="53"/>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Przekaźnik radiowy musi obsługiwać odczyty z ultradźwiękowych urządzeń pomiarowych eksploatowanych obecnie przez Zamawiającego (Multical®21, flowIQ®3100, flowIQ®2200, flowIQ®3200).</w:t>
      </w:r>
    </w:p>
    <w:p w14:paraId="4690FCD2" w14:textId="77777777" w:rsidR="006759C0" w:rsidRPr="009B52D0" w:rsidRDefault="006759C0" w:rsidP="00EE6B71">
      <w:pPr>
        <w:spacing w:after="0" w:line="360" w:lineRule="auto"/>
        <w:jc w:val="both"/>
        <w:rPr>
          <w:rFonts w:ascii="Arial" w:hAnsi="Arial" w:cs="Arial"/>
          <w:color w:val="0D0D0D" w:themeColor="text1" w:themeTint="F2"/>
        </w:rPr>
      </w:pPr>
    </w:p>
    <w:p w14:paraId="433FD98F" w14:textId="77777777" w:rsidR="006759C0" w:rsidRPr="009B52D0" w:rsidRDefault="006759C0" w:rsidP="00DD2944">
      <w:pPr>
        <w:pStyle w:val="Nagwek9"/>
        <w:rPr>
          <w:rFonts w:ascii="Arial" w:hAnsi="Arial" w:cs="Arial"/>
          <w:sz w:val="22"/>
          <w:szCs w:val="22"/>
        </w:rPr>
      </w:pPr>
      <w:bookmarkStart w:id="126" w:name="_Toc225850969"/>
      <w:r w:rsidRPr="009B52D0">
        <w:rPr>
          <w:rStyle w:val="Nagwek3Znak"/>
          <w:b/>
          <w:bCs w:val="0"/>
          <w:sz w:val="22"/>
          <w:szCs w:val="22"/>
        </w:rPr>
        <w:lastRenderedPageBreak/>
        <w:t>6.2.1.4 Wymagania zamawiającego w stosunku do Anten Pasywnych</w:t>
      </w:r>
      <w:bookmarkEnd w:id="126"/>
      <w:r w:rsidRPr="009B52D0">
        <w:rPr>
          <w:rFonts w:ascii="Arial" w:hAnsi="Arial" w:cs="Arial"/>
          <w:sz w:val="22"/>
          <w:szCs w:val="22"/>
        </w:rPr>
        <w:t>:</w:t>
      </w:r>
    </w:p>
    <w:p w14:paraId="038A118E" w14:textId="77777777" w:rsidR="006759C0" w:rsidRPr="009B52D0" w:rsidRDefault="006759C0" w:rsidP="00EE6B71">
      <w:pPr>
        <w:numPr>
          <w:ilvl w:val="0"/>
          <w:numId w:val="54"/>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Zakłada się zakup 500 szt. anten pasywnych,</w:t>
      </w:r>
    </w:p>
    <w:p w14:paraId="62D01674" w14:textId="77777777" w:rsidR="006759C0" w:rsidRPr="009B52D0" w:rsidRDefault="006759C0" w:rsidP="00EE6B71">
      <w:pPr>
        <w:numPr>
          <w:ilvl w:val="0"/>
          <w:numId w:val="54"/>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antena nie może naruszać szczelności korpusu urządzenia pomiarowo-detekcyjnego oraz nie może posiadać osobnego zasilania,</w:t>
      </w:r>
    </w:p>
    <w:p w14:paraId="63FA3DE0" w14:textId="77777777" w:rsidR="006759C0" w:rsidRPr="009B52D0" w:rsidRDefault="006759C0" w:rsidP="00EE6B71">
      <w:pPr>
        <w:numPr>
          <w:ilvl w:val="0"/>
          <w:numId w:val="54"/>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całkowita odporność na zamarznięcie,</w:t>
      </w:r>
    </w:p>
    <w:p w14:paraId="12249D22" w14:textId="6B7F2B08" w:rsidR="006759C0" w:rsidRPr="009B52D0" w:rsidRDefault="006759C0" w:rsidP="00EE6B71">
      <w:pPr>
        <w:numPr>
          <w:ilvl w:val="0"/>
          <w:numId w:val="54"/>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powinna umożliwić wyprowadzenia sygnału radiowego</w:t>
      </w:r>
      <w:r w:rsidR="00EE6B71" w:rsidRPr="009B52D0">
        <w:rPr>
          <w:rFonts w:ascii="Arial" w:hAnsi="Arial" w:cs="Arial"/>
          <w:color w:val="0D0D0D" w:themeColor="text1" w:themeTint="F2"/>
        </w:rPr>
        <w:t xml:space="preserve">, </w:t>
      </w:r>
      <w:r w:rsidRPr="009B52D0">
        <w:rPr>
          <w:rFonts w:ascii="Arial" w:hAnsi="Arial" w:cs="Arial"/>
          <w:color w:val="0D0D0D" w:themeColor="text1" w:themeTint="F2"/>
        </w:rPr>
        <w:t>długość kabla w zakresie od 1.5 do 2m w szczególnych wypadkach możliwość przedłużenia długości kabla do 25m,</w:t>
      </w:r>
    </w:p>
    <w:p w14:paraId="21ACE444" w14:textId="77777777" w:rsidR="006759C0" w:rsidRPr="009B52D0" w:rsidRDefault="006759C0" w:rsidP="00EE6B71">
      <w:pPr>
        <w:numPr>
          <w:ilvl w:val="0"/>
          <w:numId w:val="54"/>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powinna być wyposażona w ramię mocujące,</w:t>
      </w:r>
    </w:p>
    <w:p w14:paraId="00BDC00D" w14:textId="77777777" w:rsidR="006759C0" w:rsidRPr="009B52D0" w:rsidRDefault="006759C0" w:rsidP="00EE6B71">
      <w:pPr>
        <w:numPr>
          <w:ilvl w:val="0"/>
          <w:numId w:val="54"/>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musi być kompatybilna z ultradźwiękowymi urządzeniami pomiarowymi eksploatowanymi obecnie przez Zamawiającego (Multical®21, flowIQ®3100, flowIQ®2200, flowIQ®3200),</w:t>
      </w:r>
    </w:p>
    <w:p w14:paraId="0A7D60CF" w14:textId="77777777" w:rsidR="006759C0" w:rsidRPr="009B52D0" w:rsidRDefault="006759C0" w:rsidP="00EE6B71">
      <w:pPr>
        <w:numPr>
          <w:ilvl w:val="0"/>
          <w:numId w:val="54"/>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Do oferty należy dołączyć kartę katalogową anteny wraz z instrukcją montażu.</w:t>
      </w:r>
    </w:p>
    <w:p w14:paraId="06F78D84" w14:textId="77777777" w:rsidR="006759C0" w:rsidRPr="009B52D0" w:rsidRDefault="006759C0" w:rsidP="006759C0">
      <w:pPr>
        <w:spacing w:after="0" w:line="360" w:lineRule="auto"/>
        <w:rPr>
          <w:rFonts w:ascii="Arial" w:hAnsi="Arial" w:cs="Arial"/>
          <w:color w:val="0D0D0D" w:themeColor="text1" w:themeTint="F2"/>
          <w:highlight w:val="yellow"/>
        </w:rPr>
      </w:pPr>
    </w:p>
    <w:p w14:paraId="61FCB54A" w14:textId="77777777" w:rsidR="006759C0" w:rsidRPr="009B52D0" w:rsidRDefault="006759C0" w:rsidP="006759C0">
      <w:pPr>
        <w:spacing w:after="0" w:line="360" w:lineRule="auto"/>
        <w:rPr>
          <w:rFonts w:ascii="Arial" w:hAnsi="Arial" w:cs="Arial"/>
          <w:b/>
          <w:bCs/>
          <w:color w:val="0D0D0D" w:themeColor="text1" w:themeTint="F2"/>
          <w:highlight w:val="yellow"/>
        </w:rPr>
      </w:pPr>
    </w:p>
    <w:p w14:paraId="36C3C025" w14:textId="77777777" w:rsidR="006759C0" w:rsidRPr="009B52D0" w:rsidRDefault="006759C0" w:rsidP="00E35CD3">
      <w:pPr>
        <w:pStyle w:val="Nagwek3"/>
        <w:numPr>
          <w:ilvl w:val="0"/>
          <w:numId w:val="0"/>
        </w:numPr>
        <w:ind w:left="2160"/>
        <w:rPr>
          <w:sz w:val="22"/>
          <w:szCs w:val="22"/>
        </w:rPr>
      </w:pPr>
      <w:bookmarkStart w:id="127" w:name="_Toc225850970"/>
      <w:r w:rsidRPr="009B52D0">
        <w:rPr>
          <w:sz w:val="22"/>
          <w:szCs w:val="22"/>
        </w:rPr>
        <w:t>6.2.2 Wymagania zamawiającego w stosunku do montażu urządzeń Infrastruktury komunikacyjnej</w:t>
      </w:r>
      <w:bookmarkEnd w:id="127"/>
    </w:p>
    <w:p w14:paraId="78E19A5D" w14:textId="0CE7828E" w:rsidR="00195787" w:rsidRPr="009B52D0" w:rsidRDefault="00EE6B71" w:rsidP="00195787">
      <w:pPr>
        <w:numPr>
          <w:ilvl w:val="0"/>
          <w:numId w:val="69"/>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Wykonawca</w:t>
      </w:r>
      <w:r w:rsidR="001D7E4E" w:rsidRPr="009B52D0">
        <w:rPr>
          <w:rFonts w:ascii="Arial" w:hAnsi="Arial" w:cs="Arial"/>
          <w:color w:val="0D0D0D" w:themeColor="text1" w:themeTint="F2"/>
        </w:rPr>
        <w:t xml:space="preserve"> wykona analizę, a na jej podstawie dokumentację wykonawczą.</w:t>
      </w:r>
    </w:p>
    <w:p w14:paraId="51FB5DDD" w14:textId="12373F20" w:rsidR="00EE6B71" w:rsidRPr="009B52D0" w:rsidRDefault="001D7E4E" w:rsidP="00195787">
      <w:pPr>
        <w:numPr>
          <w:ilvl w:val="0"/>
          <w:numId w:val="69"/>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Wykonawca</w:t>
      </w:r>
      <w:r w:rsidR="00EE6B71" w:rsidRPr="009B52D0">
        <w:rPr>
          <w:rFonts w:ascii="Arial" w:hAnsi="Arial" w:cs="Arial"/>
          <w:color w:val="0D0D0D" w:themeColor="text1" w:themeTint="F2"/>
        </w:rPr>
        <w:t xml:space="preserve"> </w:t>
      </w:r>
      <w:r w:rsidRPr="009B52D0">
        <w:rPr>
          <w:rFonts w:ascii="Arial" w:hAnsi="Arial" w:cs="Arial"/>
          <w:color w:val="0D0D0D" w:themeColor="text1" w:themeTint="F2"/>
        </w:rPr>
        <w:t>zainstaluje</w:t>
      </w:r>
      <w:r w:rsidR="00EE6B71" w:rsidRPr="009B52D0">
        <w:rPr>
          <w:rFonts w:ascii="Arial" w:hAnsi="Arial" w:cs="Arial"/>
          <w:color w:val="0D0D0D" w:themeColor="text1" w:themeTint="F2"/>
        </w:rPr>
        <w:t xml:space="preserve"> urządzeni</w:t>
      </w:r>
      <w:r w:rsidRPr="009B52D0">
        <w:rPr>
          <w:rFonts w:ascii="Arial" w:hAnsi="Arial" w:cs="Arial"/>
          <w:color w:val="0D0D0D" w:themeColor="text1" w:themeTint="F2"/>
        </w:rPr>
        <w:t xml:space="preserve">a w miejscach ustalonych z Zamawiającym zgodnie z instrukcjami producenta według wykonanej przez Wykonawcę analizy </w:t>
      </w:r>
      <w:r w:rsidR="00195787" w:rsidRPr="009B52D0">
        <w:rPr>
          <w:rFonts w:ascii="Arial" w:hAnsi="Arial" w:cs="Arial"/>
          <w:color w:val="0D0D0D" w:themeColor="text1" w:themeTint="F2"/>
        </w:rPr>
        <w:t>w budynkach</w:t>
      </w:r>
      <w:r w:rsidR="00EE6B71" w:rsidRPr="009B52D0">
        <w:rPr>
          <w:rFonts w:ascii="Arial" w:hAnsi="Arial" w:cs="Arial"/>
          <w:color w:val="0D0D0D" w:themeColor="text1" w:themeTint="F2"/>
        </w:rPr>
        <w:t xml:space="preserve">, obiektach, studniach i innych miejscach na terenie Gminy </w:t>
      </w:r>
      <w:r w:rsidRPr="009B52D0">
        <w:rPr>
          <w:rFonts w:ascii="Arial" w:hAnsi="Arial" w:cs="Arial"/>
          <w:color w:val="0D0D0D" w:themeColor="text1" w:themeTint="F2"/>
        </w:rPr>
        <w:t>M</w:t>
      </w:r>
      <w:r w:rsidR="00EE6B71" w:rsidRPr="009B52D0">
        <w:rPr>
          <w:rFonts w:ascii="Arial" w:hAnsi="Arial" w:cs="Arial"/>
          <w:color w:val="0D0D0D" w:themeColor="text1" w:themeTint="F2"/>
        </w:rPr>
        <w:t>iasto Działdowo</w:t>
      </w:r>
      <w:r w:rsidR="00195787" w:rsidRPr="009B52D0">
        <w:rPr>
          <w:rFonts w:ascii="Arial" w:hAnsi="Arial" w:cs="Arial"/>
          <w:color w:val="0D0D0D" w:themeColor="text1" w:themeTint="F2"/>
        </w:rPr>
        <w:t>.</w:t>
      </w:r>
    </w:p>
    <w:p w14:paraId="334CC9F8" w14:textId="6C7D6B51" w:rsidR="00EE6B71" w:rsidRPr="009B52D0" w:rsidRDefault="00EE6B71" w:rsidP="00195787">
      <w:pPr>
        <w:numPr>
          <w:ilvl w:val="0"/>
          <w:numId w:val="69"/>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Wykonawca musi uwzględnić specyfikę obiektów i dostępu do</w:t>
      </w:r>
      <w:r w:rsidR="001D7E4E" w:rsidRPr="009B52D0">
        <w:rPr>
          <w:rFonts w:ascii="Arial" w:hAnsi="Arial" w:cs="Arial"/>
          <w:color w:val="0D0D0D" w:themeColor="text1" w:themeTint="F2"/>
        </w:rPr>
        <w:t xml:space="preserve"> nich.</w:t>
      </w:r>
      <w:r w:rsidRPr="009B52D0">
        <w:rPr>
          <w:rFonts w:ascii="Arial" w:hAnsi="Arial" w:cs="Arial"/>
          <w:color w:val="0D0D0D" w:themeColor="text1" w:themeTint="F2"/>
        </w:rPr>
        <w:t xml:space="preserve"> Zamawiający udzieli wszelkich informacji w celu sprawnego przeprowadzeni</w:t>
      </w:r>
      <w:r w:rsidR="001D7E4E" w:rsidRPr="009B52D0">
        <w:rPr>
          <w:rFonts w:ascii="Arial" w:hAnsi="Arial" w:cs="Arial"/>
          <w:color w:val="0D0D0D" w:themeColor="text1" w:themeTint="F2"/>
        </w:rPr>
        <w:t>a</w:t>
      </w:r>
      <w:r w:rsidRPr="009B52D0">
        <w:rPr>
          <w:rFonts w:ascii="Arial" w:hAnsi="Arial" w:cs="Arial"/>
          <w:color w:val="0D0D0D" w:themeColor="text1" w:themeTint="F2"/>
        </w:rPr>
        <w:t xml:space="preserve"> prac montażowych, w tym kontaktu z </w:t>
      </w:r>
      <w:r w:rsidR="001D7E4E" w:rsidRPr="009B52D0">
        <w:rPr>
          <w:rFonts w:ascii="Arial" w:hAnsi="Arial" w:cs="Arial"/>
          <w:color w:val="0D0D0D" w:themeColor="text1" w:themeTint="F2"/>
        </w:rPr>
        <w:t>właścicielami obiektów</w:t>
      </w:r>
      <w:r w:rsidR="00195787" w:rsidRPr="009B52D0">
        <w:rPr>
          <w:rFonts w:ascii="Arial" w:hAnsi="Arial" w:cs="Arial"/>
          <w:color w:val="0D0D0D" w:themeColor="text1" w:themeTint="F2"/>
        </w:rPr>
        <w:t>.</w:t>
      </w:r>
    </w:p>
    <w:p w14:paraId="23ECEB0A" w14:textId="44EEA5EA" w:rsidR="00EE6B71" w:rsidRPr="009B52D0" w:rsidRDefault="00EE6B71" w:rsidP="00195787">
      <w:pPr>
        <w:numPr>
          <w:ilvl w:val="0"/>
          <w:numId w:val="69"/>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Montaż urządzeń powinien zostać wykonany zgodnie ze sztuką budowlaną i w oparciu o obowiązujące przepisy</w:t>
      </w:r>
      <w:r w:rsidR="00195787" w:rsidRPr="009B52D0">
        <w:rPr>
          <w:rFonts w:ascii="Arial" w:hAnsi="Arial" w:cs="Arial"/>
          <w:color w:val="0D0D0D" w:themeColor="text1" w:themeTint="F2"/>
        </w:rPr>
        <w:t>.</w:t>
      </w:r>
    </w:p>
    <w:p w14:paraId="53019E19" w14:textId="1AF62134" w:rsidR="00EE6B71" w:rsidRPr="009B52D0" w:rsidRDefault="00EE6B71" w:rsidP="00195787">
      <w:pPr>
        <w:numPr>
          <w:ilvl w:val="0"/>
          <w:numId w:val="69"/>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Każdorazowo wymagany będzie protokół montażu wraz z dokumentacją fotograficzną.</w:t>
      </w:r>
    </w:p>
    <w:p w14:paraId="001AF928" w14:textId="77777777" w:rsidR="00EE6B71" w:rsidRPr="009B52D0" w:rsidRDefault="00EE6B71" w:rsidP="00EE6B71">
      <w:pPr>
        <w:spacing w:after="0" w:line="360" w:lineRule="auto"/>
        <w:jc w:val="both"/>
        <w:rPr>
          <w:rFonts w:ascii="Arial" w:hAnsi="Arial" w:cs="Arial"/>
          <w:color w:val="0D0D0D" w:themeColor="text1" w:themeTint="F2"/>
        </w:rPr>
      </w:pPr>
    </w:p>
    <w:p w14:paraId="7963FCE5" w14:textId="77777777" w:rsidR="006759C0" w:rsidRPr="009B52D0" w:rsidRDefault="006759C0" w:rsidP="006759C0">
      <w:pPr>
        <w:spacing w:after="0" w:line="360" w:lineRule="auto"/>
        <w:rPr>
          <w:rFonts w:ascii="Arial" w:hAnsi="Arial" w:cs="Arial"/>
          <w:color w:val="0D0D0D" w:themeColor="text1" w:themeTint="F2"/>
          <w:highlight w:val="yellow"/>
        </w:rPr>
      </w:pPr>
    </w:p>
    <w:p w14:paraId="0BE9C33F" w14:textId="77777777" w:rsidR="006759C0" w:rsidRPr="009B52D0" w:rsidRDefault="006759C0" w:rsidP="006759C0">
      <w:pPr>
        <w:spacing w:after="0" w:line="360" w:lineRule="auto"/>
        <w:rPr>
          <w:rFonts w:ascii="Arial" w:hAnsi="Arial" w:cs="Arial"/>
          <w:color w:val="0D0D0D" w:themeColor="text1" w:themeTint="F2"/>
          <w:highlight w:val="yellow"/>
        </w:rPr>
      </w:pPr>
    </w:p>
    <w:p w14:paraId="4DE818A6" w14:textId="77777777" w:rsidR="00DD2944" w:rsidRPr="009B52D0" w:rsidRDefault="00DD2944" w:rsidP="006759C0">
      <w:pPr>
        <w:spacing w:after="0" w:line="360" w:lineRule="auto"/>
        <w:rPr>
          <w:rFonts w:ascii="Arial" w:hAnsi="Arial" w:cs="Arial"/>
          <w:color w:val="0D0D0D" w:themeColor="text1" w:themeTint="F2"/>
          <w:highlight w:val="yellow"/>
        </w:rPr>
      </w:pPr>
    </w:p>
    <w:p w14:paraId="7E5B9251" w14:textId="77777777" w:rsidR="00DD2944" w:rsidRPr="009B52D0" w:rsidRDefault="00DD2944" w:rsidP="006759C0">
      <w:pPr>
        <w:spacing w:after="0" w:line="360" w:lineRule="auto"/>
        <w:rPr>
          <w:rFonts w:ascii="Arial" w:hAnsi="Arial" w:cs="Arial"/>
          <w:color w:val="0D0D0D" w:themeColor="text1" w:themeTint="F2"/>
          <w:highlight w:val="yellow"/>
        </w:rPr>
      </w:pPr>
    </w:p>
    <w:p w14:paraId="6AA747FF" w14:textId="77777777" w:rsidR="00DD2944" w:rsidRPr="009B52D0" w:rsidRDefault="00DD2944" w:rsidP="006759C0">
      <w:pPr>
        <w:spacing w:after="0" w:line="360" w:lineRule="auto"/>
        <w:rPr>
          <w:rFonts w:ascii="Arial" w:hAnsi="Arial" w:cs="Arial"/>
          <w:color w:val="0D0D0D" w:themeColor="text1" w:themeTint="F2"/>
          <w:highlight w:val="yellow"/>
        </w:rPr>
      </w:pPr>
    </w:p>
    <w:p w14:paraId="0B955594" w14:textId="77777777" w:rsidR="001D7E4E" w:rsidRPr="009B52D0" w:rsidRDefault="001D7E4E" w:rsidP="006759C0">
      <w:pPr>
        <w:spacing w:after="0" w:line="360" w:lineRule="auto"/>
        <w:rPr>
          <w:rFonts w:ascii="Arial" w:hAnsi="Arial" w:cs="Arial"/>
          <w:b/>
          <w:bCs/>
          <w:color w:val="0D0D0D" w:themeColor="text1" w:themeTint="F2"/>
          <w:highlight w:val="yellow"/>
        </w:rPr>
      </w:pPr>
    </w:p>
    <w:p w14:paraId="21F40AA6" w14:textId="1D777A23" w:rsidR="006759C0" w:rsidRPr="009B52D0" w:rsidRDefault="006759C0" w:rsidP="00E35CD3">
      <w:pPr>
        <w:pStyle w:val="Nagwek3"/>
        <w:numPr>
          <w:ilvl w:val="0"/>
          <w:numId w:val="0"/>
        </w:numPr>
        <w:ind w:left="2160" w:hanging="180"/>
        <w:rPr>
          <w:i/>
          <w:iCs/>
          <w:sz w:val="22"/>
          <w:szCs w:val="22"/>
        </w:rPr>
      </w:pPr>
      <w:bookmarkStart w:id="128" w:name="_Toc225850971"/>
      <w:r w:rsidRPr="009B52D0">
        <w:rPr>
          <w:sz w:val="22"/>
          <w:szCs w:val="22"/>
        </w:rPr>
        <w:lastRenderedPageBreak/>
        <w:t>6.3 Program Centralny</w:t>
      </w:r>
      <w:bookmarkEnd w:id="128"/>
    </w:p>
    <w:p w14:paraId="2A495613" w14:textId="77777777" w:rsidR="006759C0" w:rsidRPr="009B52D0" w:rsidRDefault="006759C0" w:rsidP="006759C0">
      <w:pPr>
        <w:spacing w:after="0" w:line="360" w:lineRule="auto"/>
        <w:rPr>
          <w:rFonts w:ascii="Arial" w:hAnsi="Arial" w:cs="Arial"/>
          <w:b/>
          <w:bCs/>
          <w:color w:val="0D0D0D" w:themeColor="text1" w:themeTint="F2"/>
        </w:rPr>
      </w:pPr>
    </w:p>
    <w:p w14:paraId="5A77F396" w14:textId="77777777" w:rsidR="006759C0" w:rsidRPr="009B52D0" w:rsidRDefault="006759C0" w:rsidP="006759C0">
      <w:p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Kolejnym elementem systemu będzie Program Centralny z możliwością monitorowania i wizualizacji odczytów, co umożliwi uzyskanie przeglądu wybranych urządzeń pomiarowych w sieci.</w:t>
      </w:r>
    </w:p>
    <w:p w14:paraId="46C8B5C8" w14:textId="1C5DF512" w:rsidR="006759C0" w:rsidRPr="009B52D0" w:rsidRDefault="006759C0" w:rsidP="006759C0">
      <w:p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Program centralny systemu będzie wykorzystywał platform</w:t>
      </w:r>
      <w:r w:rsidR="001D7E4E" w:rsidRPr="009B52D0">
        <w:rPr>
          <w:rFonts w:ascii="Arial" w:hAnsi="Arial" w:cs="Arial"/>
          <w:color w:val="0D0D0D" w:themeColor="text1" w:themeTint="F2"/>
        </w:rPr>
        <w:t>ę</w:t>
      </w:r>
      <w:r w:rsidRPr="009B52D0">
        <w:rPr>
          <w:rFonts w:ascii="Arial" w:hAnsi="Arial" w:cs="Arial"/>
          <w:color w:val="0D0D0D" w:themeColor="text1" w:themeTint="F2"/>
        </w:rPr>
        <w:t xml:space="preserve"> analityczną umożliwiającą lokalizowanie wycieków z przyłączy i rurociągów dystrybucyjnych w oparciu o poziomy hałasu akustycznego zarejestrowane</w:t>
      </w:r>
      <w:r w:rsidR="001D7E4E" w:rsidRPr="009B52D0">
        <w:rPr>
          <w:rFonts w:ascii="Arial" w:hAnsi="Arial" w:cs="Arial"/>
          <w:color w:val="0D0D0D" w:themeColor="text1" w:themeTint="F2"/>
        </w:rPr>
        <w:t>go</w:t>
      </w:r>
      <w:r w:rsidRPr="009B52D0">
        <w:rPr>
          <w:rFonts w:ascii="Arial" w:hAnsi="Arial" w:cs="Arial"/>
          <w:color w:val="0D0D0D" w:themeColor="text1" w:themeTint="F2"/>
        </w:rPr>
        <w:t xml:space="preserve"> przez urządzenia pomiarowo-detekcyjne. Poprzez algorytm i mapę generowaną w systemie możliwym będzie szybkie identyfikowanie instalacji wysokiego ryzyka, w których poziomy hałasu wskazują na potencjalne wycieki czy awarie. Detekcja wycieków pozwoli na zmniejszenie jednostkowego kosztu wycieku i znalezienie łatwych sposobów ograniczenia ilości wody straconej. Platforma analityczna również będzie automatycznie wykrywać punkty o najwyższym ryzyku wycieku i oznacza je jako “punkty do analizy” – umożliwi to </w:t>
      </w:r>
      <w:r w:rsidR="001D7E4E" w:rsidRPr="009B52D0">
        <w:rPr>
          <w:rFonts w:ascii="Arial" w:hAnsi="Arial" w:cs="Arial"/>
          <w:color w:val="0D0D0D" w:themeColor="text1" w:themeTint="F2"/>
        </w:rPr>
        <w:t>P</w:t>
      </w:r>
      <w:r w:rsidRPr="009B52D0">
        <w:rPr>
          <w:rFonts w:ascii="Arial" w:hAnsi="Arial" w:cs="Arial"/>
          <w:color w:val="0D0D0D" w:themeColor="text1" w:themeTint="F2"/>
        </w:rPr>
        <w:t>rzedsiębiorstwu ukierunkowanie działań.</w:t>
      </w:r>
    </w:p>
    <w:p w14:paraId="1CF28FE7" w14:textId="2913833F" w:rsidR="006759C0" w:rsidRPr="009B52D0" w:rsidRDefault="006759C0" w:rsidP="006759C0">
      <w:pPr>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Na mapie obszaru dostaw </w:t>
      </w:r>
      <w:r w:rsidR="001D7E4E" w:rsidRPr="009B52D0">
        <w:rPr>
          <w:rFonts w:ascii="Arial" w:hAnsi="Arial" w:cs="Arial"/>
          <w:color w:val="0D0D0D" w:themeColor="text1" w:themeTint="F2"/>
        </w:rPr>
        <w:t>P</w:t>
      </w:r>
      <w:r w:rsidRPr="009B52D0">
        <w:rPr>
          <w:rFonts w:ascii="Arial" w:hAnsi="Arial" w:cs="Arial"/>
          <w:color w:val="0D0D0D" w:themeColor="text1" w:themeTint="F2"/>
        </w:rPr>
        <w:t xml:space="preserve">rzedsiębiorstwa program centralny wyświetlać będzie w formie graficznej urządzenia pomiarowo-detekcyjne oznaczone za pomocą kolorów odzwierciedlających poziom hałasu zarejestrowany przez każde z nich. </w:t>
      </w:r>
    </w:p>
    <w:p w14:paraId="00BC43D7" w14:textId="77777777" w:rsidR="006759C0" w:rsidRPr="009B52D0" w:rsidRDefault="006759C0" w:rsidP="006759C0">
      <w:pPr>
        <w:spacing w:after="0" w:line="360" w:lineRule="auto"/>
        <w:rPr>
          <w:rFonts w:ascii="Arial" w:hAnsi="Arial" w:cs="Arial"/>
          <w:b/>
          <w:bCs/>
          <w:color w:val="0D0D0D" w:themeColor="text1" w:themeTint="F2"/>
          <w:highlight w:val="yellow"/>
        </w:rPr>
      </w:pPr>
    </w:p>
    <w:p w14:paraId="51834B59" w14:textId="2383D83F" w:rsidR="006759C0" w:rsidRPr="009B52D0" w:rsidRDefault="00E35CD3" w:rsidP="00E35CD3">
      <w:pPr>
        <w:pStyle w:val="Nagwek3"/>
        <w:numPr>
          <w:ilvl w:val="0"/>
          <w:numId w:val="0"/>
        </w:numPr>
        <w:ind w:left="2160" w:hanging="180"/>
        <w:rPr>
          <w:i/>
          <w:iCs/>
          <w:sz w:val="22"/>
          <w:szCs w:val="22"/>
        </w:rPr>
      </w:pPr>
      <w:r w:rsidRPr="009B52D0">
        <w:rPr>
          <w:rStyle w:val="Nagwek6Znak"/>
          <w:rFonts w:ascii="Arial" w:hAnsi="Arial" w:cs="Arial"/>
          <w:color w:val="auto"/>
        </w:rPr>
        <w:t xml:space="preserve"> </w:t>
      </w:r>
      <w:bookmarkStart w:id="129" w:name="_Toc225850972"/>
      <w:r w:rsidR="006759C0" w:rsidRPr="009B52D0">
        <w:rPr>
          <w:rStyle w:val="Nagwek6Znak"/>
          <w:rFonts w:ascii="Arial" w:hAnsi="Arial" w:cs="Arial"/>
          <w:color w:val="auto"/>
        </w:rPr>
        <w:t>6.3.1 Wymagania zamawiającego w stosunku do Programu Centralnego</w:t>
      </w:r>
      <w:bookmarkEnd w:id="129"/>
    </w:p>
    <w:p w14:paraId="34EE70AC" w14:textId="77777777" w:rsidR="006759C0" w:rsidRPr="009B52D0" w:rsidRDefault="006759C0" w:rsidP="006759C0">
      <w:pPr>
        <w:numPr>
          <w:ilvl w:val="0"/>
          <w:numId w:val="55"/>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 xml:space="preserve">Powinien umożliwiać obsługę systemu objazdowego oraz umożliwiać ewentualne rozszerzenie funkcjonalności do obsługi systemu stacjonarnego. </w:t>
      </w:r>
    </w:p>
    <w:p w14:paraId="3A654589" w14:textId="77777777" w:rsidR="006759C0" w:rsidRPr="009B52D0" w:rsidRDefault="006759C0" w:rsidP="006759C0">
      <w:pPr>
        <w:numPr>
          <w:ilvl w:val="0"/>
          <w:numId w:val="55"/>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Powinien umożliwiać obsługę danych odczytanych z rejestrów pamięci urządzeń pomiarowo-detekcyjnych.</w:t>
      </w:r>
    </w:p>
    <w:p w14:paraId="5A296472" w14:textId="77777777" w:rsidR="006759C0" w:rsidRPr="009B52D0" w:rsidRDefault="006759C0" w:rsidP="006759C0">
      <w:pPr>
        <w:numPr>
          <w:ilvl w:val="0"/>
          <w:numId w:val="55"/>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Powinien umożliwiać import danych o klientach z zewnętrznego pliku tekstowego.</w:t>
      </w:r>
    </w:p>
    <w:p w14:paraId="00FF54CA" w14:textId="77777777" w:rsidR="006759C0" w:rsidRPr="009B52D0" w:rsidRDefault="006759C0" w:rsidP="006759C0">
      <w:pPr>
        <w:numPr>
          <w:ilvl w:val="0"/>
          <w:numId w:val="55"/>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 xml:space="preserve">Powinien umożliwiać eksport danych odczytowych z urządzeń pomiarowo-detekcyjnych za pomocą konfigurowalnego pliku tekstowego. </w:t>
      </w:r>
    </w:p>
    <w:p w14:paraId="5E648805" w14:textId="77777777" w:rsidR="006759C0" w:rsidRPr="009B52D0" w:rsidRDefault="006759C0" w:rsidP="006759C0">
      <w:pPr>
        <w:numPr>
          <w:ilvl w:val="0"/>
          <w:numId w:val="55"/>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Powinien umożliwiać automatyczny eksport plików tekstowych z odczytami do wskazanej lokalizacji na komputerze.</w:t>
      </w:r>
    </w:p>
    <w:p w14:paraId="51C32253" w14:textId="77777777" w:rsidR="006759C0" w:rsidRPr="009B52D0" w:rsidRDefault="006759C0" w:rsidP="006759C0">
      <w:pPr>
        <w:numPr>
          <w:ilvl w:val="0"/>
          <w:numId w:val="55"/>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 xml:space="preserve">Powinien umożliwiać dowolny podział urządzeń pomiarowo-detekcyjnych na grupy. </w:t>
      </w:r>
    </w:p>
    <w:p w14:paraId="4608AEC8" w14:textId="77777777" w:rsidR="006759C0" w:rsidRPr="009B52D0" w:rsidRDefault="006759C0" w:rsidP="006759C0">
      <w:pPr>
        <w:numPr>
          <w:ilvl w:val="0"/>
          <w:numId w:val="55"/>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Powinien w sposób automatyczny przekazywać dane do platformy analitycznej.</w:t>
      </w:r>
    </w:p>
    <w:p w14:paraId="56260652" w14:textId="1D14D8FD" w:rsidR="006759C0" w:rsidRPr="009B52D0" w:rsidRDefault="006759C0" w:rsidP="006759C0">
      <w:pPr>
        <w:numPr>
          <w:ilvl w:val="0"/>
          <w:numId w:val="55"/>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 xml:space="preserve">Program Centralny powinien umożliwiać obsługę minimum </w:t>
      </w:r>
      <w:r w:rsidR="001D7E4E" w:rsidRPr="009B52D0">
        <w:rPr>
          <w:rFonts w:ascii="Arial" w:hAnsi="Arial" w:cs="Arial"/>
          <w:color w:val="0D0D0D" w:themeColor="text1" w:themeTint="F2"/>
        </w:rPr>
        <w:t>8</w:t>
      </w:r>
      <w:r w:rsidRPr="009B52D0">
        <w:rPr>
          <w:rFonts w:ascii="Arial" w:hAnsi="Arial" w:cs="Arial"/>
          <w:color w:val="0D0D0D" w:themeColor="text1" w:themeTint="F2"/>
        </w:rPr>
        <w:t xml:space="preserve"> 000 urządzeń pomiarowo-detekcyjnych (w ramach jednej lub kilku grup odczytowych). </w:t>
      </w:r>
    </w:p>
    <w:p w14:paraId="0BCD6590" w14:textId="77777777" w:rsidR="006759C0" w:rsidRPr="009B52D0" w:rsidRDefault="006759C0" w:rsidP="006759C0">
      <w:pPr>
        <w:numPr>
          <w:ilvl w:val="0"/>
          <w:numId w:val="55"/>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Powinien automatycznie sprawdzać dostępność nowej wersji oprogramowania.</w:t>
      </w:r>
    </w:p>
    <w:p w14:paraId="61BDFCC2" w14:textId="0D70B464" w:rsidR="006759C0" w:rsidRPr="009B52D0" w:rsidRDefault="006759C0" w:rsidP="006759C0">
      <w:pPr>
        <w:numPr>
          <w:ilvl w:val="0"/>
          <w:numId w:val="55"/>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lastRenderedPageBreak/>
        <w:t>Dopuszcza się zastosowanie oprogramowania odczytowego (odczytującego dane z urządzeń pomiarowo-detekcyjnych i przechowującego je w zaszyfrowanej postaci) w wersji hostowanej na serwerach dostawcy oprogramowania. W takim przypadku wskazane jest, aby wykonawca posiadał certyfikat ISO 27001, zapewniający bezpieczeństwo IT</w:t>
      </w:r>
      <w:r w:rsidR="001A4CF4" w:rsidRPr="009B52D0">
        <w:rPr>
          <w:rFonts w:ascii="Arial" w:hAnsi="Arial" w:cs="Arial"/>
          <w:color w:val="0D0D0D" w:themeColor="text1" w:themeTint="F2"/>
        </w:rPr>
        <w:t>.</w:t>
      </w:r>
    </w:p>
    <w:p w14:paraId="50968833" w14:textId="77777777" w:rsidR="006759C0" w:rsidRPr="009B52D0" w:rsidRDefault="006759C0" w:rsidP="006759C0">
      <w:pPr>
        <w:numPr>
          <w:ilvl w:val="0"/>
          <w:numId w:val="55"/>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Powinien być kompatybilny z systemem Windows 11, pracującym na komputerze stacjonarnym, na którym należy zrealizować główną wizualizację.</w:t>
      </w:r>
    </w:p>
    <w:p w14:paraId="39F3F1AE" w14:textId="63FDC1F7" w:rsidR="006759C0" w:rsidRPr="009B52D0" w:rsidRDefault="006759C0" w:rsidP="006759C0">
      <w:pPr>
        <w:numPr>
          <w:ilvl w:val="0"/>
          <w:numId w:val="55"/>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 xml:space="preserve">Zamawiający dopuszcza rozszerzenie posiadanego już oprogramowania o dodatkowe funkcje czy moduły w taki sposób, aby powstałe rozwiązanie wypełniało wszystkie wymagania </w:t>
      </w:r>
      <w:r w:rsidR="001D7E4E" w:rsidRPr="009B52D0">
        <w:rPr>
          <w:rFonts w:ascii="Arial" w:hAnsi="Arial" w:cs="Arial"/>
          <w:color w:val="0D0D0D" w:themeColor="text1" w:themeTint="F2"/>
        </w:rPr>
        <w:t>Z</w:t>
      </w:r>
      <w:r w:rsidRPr="009B52D0">
        <w:rPr>
          <w:rFonts w:ascii="Arial" w:hAnsi="Arial" w:cs="Arial"/>
          <w:color w:val="0D0D0D" w:themeColor="text1" w:themeTint="F2"/>
        </w:rPr>
        <w:t>amawiającego.</w:t>
      </w:r>
    </w:p>
    <w:p w14:paraId="5E8B824A" w14:textId="4EF21DCB" w:rsidR="006759C0" w:rsidRPr="009B52D0" w:rsidRDefault="006759C0" w:rsidP="006759C0">
      <w:pPr>
        <w:numPr>
          <w:ilvl w:val="0"/>
          <w:numId w:val="55"/>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 xml:space="preserve">Umożliwiać obsługę minimum </w:t>
      </w:r>
      <w:r w:rsidR="00E72B02" w:rsidRPr="009B52D0">
        <w:rPr>
          <w:rFonts w:ascii="Arial" w:hAnsi="Arial" w:cs="Arial"/>
          <w:color w:val="0D0D0D" w:themeColor="text1" w:themeTint="F2"/>
        </w:rPr>
        <w:t>32</w:t>
      </w:r>
      <w:r w:rsidRPr="009B52D0">
        <w:rPr>
          <w:rFonts w:ascii="Arial" w:hAnsi="Arial" w:cs="Arial"/>
          <w:color w:val="0D0D0D" w:themeColor="text1" w:themeTint="F2"/>
        </w:rPr>
        <w:t>00 z urządzeń pomiarowo-detekcyjnych, z możliwością uruchomienia licencji o mniejszej pojemności.</w:t>
      </w:r>
    </w:p>
    <w:p w14:paraId="2912482C" w14:textId="77777777" w:rsidR="006759C0" w:rsidRPr="009B52D0" w:rsidRDefault="006759C0" w:rsidP="006759C0">
      <w:pPr>
        <w:numPr>
          <w:ilvl w:val="0"/>
          <w:numId w:val="55"/>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 xml:space="preserve">Zamawiający dopuszcza odpłatność za korzystanie z oprogramowania w kolejnych latach w ramach rocznej opłaty licencyjnej. </w:t>
      </w:r>
    </w:p>
    <w:p w14:paraId="3D677A0E" w14:textId="6428BAD4" w:rsidR="006759C0" w:rsidRPr="009B52D0" w:rsidRDefault="006759C0" w:rsidP="006759C0">
      <w:pPr>
        <w:numPr>
          <w:ilvl w:val="0"/>
          <w:numId w:val="55"/>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System zdalnego odczytu z urządzeń pomiarowo-detekcyjnych musi być objęty wsparciem technicznym i wsparciem eksploatacyjnym. Zamawiający dopuszcza</w:t>
      </w:r>
      <w:r w:rsidR="00E72B02" w:rsidRPr="009B52D0">
        <w:rPr>
          <w:rFonts w:ascii="Arial" w:hAnsi="Arial" w:cs="Arial"/>
          <w:color w:val="0D0D0D" w:themeColor="text1" w:themeTint="F2"/>
        </w:rPr>
        <w:t xml:space="preserve"> w kolejnych latach</w:t>
      </w:r>
      <w:r w:rsidRPr="009B52D0">
        <w:rPr>
          <w:rFonts w:ascii="Arial" w:hAnsi="Arial" w:cs="Arial"/>
          <w:color w:val="0D0D0D" w:themeColor="text1" w:themeTint="F2"/>
        </w:rPr>
        <w:t xml:space="preserve"> odpłatne wsparcie w ramach opłaty rocznej. </w:t>
      </w:r>
    </w:p>
    <w:p w14:paraId="45C23C29" w14:textId="77777777" w:rsidR="006759C0" w:rsidRPr="009B52D0" w:rsidRDefault="006759C0" w:rsidP="006759C0">
      <w:pPr>
        <w:numPr>
          <w:ilvl w:val="0"/>
          <w:numId w:val="55"/>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Zamawiający wymaga, aby Dostawca Programu Centralnego zapewnił szkolenie dla pracowników Zamawiającego z obsługi systemu.</w:t>
      </w:r>
    </w:p>
    <w:p w14:paraId="478AB8E7" w14:textId="77777777" w:rsidR="006759C0" w:rsidRPr="009B52D0" w:rsidRDefault="006759C0" w:rsidP="006759C0">
      <w:pPr>
        <w:numPr>
          <w:ilvl w:val="0"/>
          <w:numId w:val="55"/>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Zamawiający dopuszcza zmianę wysokości opłat rocznych powiązanych Programem Centralnym o właściwy wskaźnik inflacyjny publikowany przez Główny Urząd Statystyczny, jednak nie wcześniej niż po 12 miesiącach od jego uruchomienia.</w:t>
      </w:r>
    </w:p>
    <w:p w14:paraId="2FE43EC0" w14:textId="77777777" w:rsidR="006759C0" w:rsidRPr="009B52D0" w:rsidRDefault="006759C0" w:rsidP="006759C0">
      <w:pPr>
        <w:spacing w:after="0" w:line="360" w:lineRule="auto"/>
        <w:rPr>
          <w:rFonts w:ascii="Arial" w:hAnsi="Arial" w:cs="Arial"/>
          <w:b/>
          <w:bCs/>
          <w:color w:val="0D0D0D" w:themeColor="text1" w:themeTint="F2"/>
          <w:highlight w:val="yellow"/>
        </w:rPr>
      </w:pPr>
    </w:p>
    <w:p w14:paraId="62481481" w14:textId="77777777" w:rsidR="006759C0" w:rsidRPr="009B52D0" w:rsidRDefault="006759C0" w:rsidP="006759C0">
      <w:pPr>
        <w:spacing w:after="0" w:line="360" w:lineRule="auto"/>
        <w:rPr>
          <w:rFonts w:ascii="Arial" w:hAnsi="Arial" w:cs="Arial"/>
          <w:b/>
          <w:bCs/>
          <w:color w:val="0D0D0D" w:themeColor="text1" w:themeTint="F2"/>
        </w:rPr>
      </w:pPr>
    </w:p>
    <w:p w14:paraId="02478105" w14:textId="2D1AD700" w:rsidR="006759C0" w:rsidRPr="009B52D0" w:rsidRDefault="006759C0" w:rsidP="006759C0">
      <w:pPr>
        <w:spacing w:after="0" w:line="360" w:lineRule="auto"/>
        <w:rPr>
          <w:rFonts w:ascii="Arial" w:hAnsi="Arial" w:cs="Arial"/>
          <w:b/>
          <w:bCs/>
          <w:color w:val="0D0D0D" w:themeColor="text1" w:themeTint="F2"/>
        </w:rPr>
      </w:pPr>
      <w:bookmarkStart w:id="130" w:name="_Toc225850973"/>
      <w:r w:rsidRPr="009B52D0">
        <w:rPr>
          <w:rStyle w:val="Nagwek3Znak"/>
          <w:sz w:val="22"/>
          <w:szCs w:val="22"/>
        </w:rPr>
        <w:t xml:space="preserve">6.3.1.1 Wymagania zamawiającego w stosunku do Programu Centralnego </w:t>
      </w:r>
      <w:r w:rsidR="008918A3" w:rsidRPr="009B52D0">
        <w:rPr>
          <w:rStyle w:val="Nagwek3Znak"/>
          <w:sz w:val="22"/>
          <w:szCs w:val="22"/>
        </w:rPr>
        <w:t>- Monitorowanie</w:t>
      </w:r>
      <w:r w:rsidRPr="009B52D0">
        <w:rPr>
          <w:rStyle w:val="Nagwek3Znak"/>
          <w:sz w:val="22"/>
          <w:szCs w:val="22"/>
        </w:rPr>
        <w:t xml:space="preserve"> i wizualizacja odczytu</w:t>
      </w:r>
      <w:bookmarkEnd w:id="130"/>
      <w:r w:rsidRPr="009B52D0">
        <w:rPr>
          <w:rFonts w:ascii="Arial" w:hAnsi="Arial" w:cs="Arial"/>
          <w:b/>
          <w:bCs/>
          <w:color w:val="0D0D0D" w:themeColor="text1" w:themeTint="F2"/>
        </w:rPr>
        <w:t>:</w:t>
      </w:r>
    </w:p>
    <w:p w14:paraId="0C2D3C5D" w14:textId="77777777" w:rsidR="006759C0" w:rsidRPr="009B52D0" w:rsidRDefault="006759C0" w:rsidP="006759C0">
      <w:pPr>
        <w:numPr>
          <w:ilvl w:val="0"/>
          <w:numId w:val="56"/>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W składzie Programu Centralnego powinien znaleźć się moduł monitorowania i wizualizacji odczytu co umożliwi uzyskanie przeglądu wybranych urządzeń pomiarowych w sieci.</w:t>
      </w:r>
    </w:p>
    <w:p w14:paraId="3E718152" w14:textId="77777777" w:rsidR="006759C0" w:rsidRPr="009B52D0" w:rsidRDefault="006759C0" w:rsidP="006759C0">
      <w:pPr>
        <w:numPr>
          <w:ilvl w:val="0"/>
          <w:numId w:val="56"/>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 xml:space="preserve">Aby ułatwić rozwiązywanie problemów oraz wyciąganie wniosków z posiadanych danych, program centralny powinien wyświetlać zużycie z każdego urządzenia pomiarowo-detekcyjnego w czasie, w formie wykresu słupkowego. </w:t>
      </w:r>
    </w:p>
    <w:p w14:paraId="237B06D7" w14:textId="77777777" w:rsidR="006759C0" w:rsidRPr="009B52D0" w:rsidRDefault="006759C0" w:rsidP="006759C0">
      <w:pPr>
        <w:numPr>
          <w:ilvl w:val="0"/>
          <w:numId w:val="56"/>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t xml:space="preserve">Na wykresie, o którym może w punkcie powyżej, powinny zostać przedstawione kody informacyjne, dzięki czemu można poznać relację między zużyciem a kodem informacyjnym. </w:t>
      </w:r>
    </w:p>
    <w:p w14:paraId="48BF15D7" w14:textId="36C58319" w:rsidR="006759C0" w:rsidRPr="009B52D0" w:rsidRDefault="006759C0" w:rsidP="006759C0">
      <w:pPr>
        <w:numPr>
          <w:ilvl w:val="0"/>
          <w:numId w:val="56"/>
        </w:numPr>
        <w:spacing w:after="0" w:line="360" w:lineRule="auto"/>
        <w:contextualSpacing/>
        <w:jc w:val="both"/>
        <w:rPr>
          <w:rFonts w:ascii="Arial" w:hAnsi="Arial" w:cs="Arial"/>
          <w:color w:val="0D0D0D" w:themeColor="text1" w:themeTint="F2"/>
        </w:rPr>
      </w:pPr>
      <w:r w:rsidRPr="009B52D0">
        <w:rPr>
          <w:rFonts w:ascii="Arial" w:hAnsi="Arial" w:cs="Arial"/>
          <w:color w:val="0D0D0D" w:themeColor="text1" w:themeTint="F2"/>
        </w:rPr>
        <w:lastRenderedPageBreak/>
        <w:t>Powinno być możliwe jest porównanie większej liczby urządzeń pomiarowych na tym samym wykresie.</w:t>
      </w:r>
    </w:p>
    <w:p w14:paraId="19B3FA44"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p>
    <w:p w14:paraId="2894C8D6"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bookmarkStart w:id="131" w:name="_Toc225850974"/>
      <w:r w:rsidRPr="009B52D0">
        <w:rPr>
          <w:rStyle w:val="Nagwek3Znak"/>
          <w:sz w:val="22"/>
          <w:szCs w:val="22"/>
        </w:rPr>
        <w:t>6.3.1.2 Wymagania zamawiającego w stosunku do Programu Centralnego -  Alarmy i inne powiadomienia</w:t>
      </w:r>
      <w:bookmarkEnd w:id="131"/>
      <w:r w:rsidRPr="009B52D0">
        <w:rPr>
          <w:rFonts w:ascii="Arial" w:hAnsi="Arial" w:cs="Arial"/>
          <w:color w:val="0D0D0D" w:themeColor="text1" w:themeTint="F2"/>
        </w:rPr>
        <w:t>:</w:t>
      </w:r>
    </w:p>
    <w:p w14:paraId="6EE9942E"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a)</w:t>
      </w:r>
      <w:r w:rsidRPr="009B52D0">
        <w:rPr>
          <w:rFonts w:ascii="Arial" w:hAnsi="Arial" w:cs="Arial"/>
          <w:color w:val="0D0D0D" w:themeColor="text1" w:themeTint="F2"/>
        </w:rPr>
        <w:tab/>
        <w:t>Wszystkie urządzenia pomiarowe z aktywnymi alarmami lub innymi powiadomieniami system winien wyświetlać, w formie uporządkowanej, tak aby najnowsze i najważniejsze informacje były łatwo dostępne.</w:t>
      </w:r>
    </w:p>
    <w:p w14:paraId="11E68BC5"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b)</w:t>
      </w:r>
      <w:r w:rsidRPr="009B52D0">
        <w:rPr>
          <w:rFonts w:ascii="Arial" w:hAnsi="Arial" w:cs="Arial"/>
          <w:color w:val="0D0D0D" w:themeColor="text1" w:themeTint="F2"/>
        </w:rPr>
        <w:tab/>
        <w:t>Użytkownik powinien posiadać możliwość samodzielnego definiowania priorytetów dla informacji, co pozwoli szybko podjąć działania i ograniczyć szkody w postaci wycieków wody.</w:t>
      </w:r>
    </w:p>
    <w:p w14:paraId="548CBD23"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c)</w:t>
      </w:r>
      <w:r w:rsidRPr="009B52D0">
        <w:rPr>
          <w:rFonts w:ascii="Arial" w:hAnsi="Arial" w:cs="Arial"/>
          <w:color w:val="0D0D0D" w:themeColor="text1" w:themeTint="F2"/>
        </w:rPr>
        <w:tab/>
        <w:t>System powinien posiadać funkcjonalność szybkiej identyfikacji punktów powinna wskazywać punkty z aktywnymi kodami informacyjnymi.</w:t>
      </w:r>
    </w:p>
    <w:p w14:paraId="3640C6E0"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d)</w:t>
      </w:r>
      <w:r w:rsidRPr="009B52D0">
        <w:rPr>
          <w:rFonts w:ascii="Arial" w:hAnsi="Arial" w:cs="Arial"/>
          <w:color w:val="0D0D0D" w:themeColor="text1" w:themeTint="F2"/>
        </w:rPr>
        <w:tab/>
        <w:t xml:space="preserve">System powinien posiadać funkcjonalność umożliwiającą eksport listy kodów informacyjnych w celu dalszej weryfikacji. </w:t>
      </w:r>
    </w:p>
    <w:p w14:paraId="6E1A4D13"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e)</w:t>
      </w:r>
      <w:r w:rsidRPr="009B52D0">
        <w:rPr>
          <w:rFonts w:ascii="Arial" w:hAnsi="Arial" w:cs="Arial"/>
          <w:color w:val="0D0D0D" w:themeColor="text1" w:themeTint="F2"/>
        </w:rPr>
        <w:tab/>
        <w:t xml:space="preserve">Format exportu danych wskazanych w punkcie powyżej powinien być definiowany przez użytkownika w celu większej elastyczności. </w:t>
      </w:r>
    </w:p>
    <w:p w14:paraId="020BB99B"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p>
    <w:p w14:paraId="16DC31C6"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bookmarkStart w:id="132" w:name="_Toc225850975"/>
      <w:r w:rsidRPr="009B52D0">
        <w:rPr>
          <w:rStyle w:val="Nagwek3Znak"/>
          <w:sz w:val="22"/>
          <w:szCs w:val="22"/>
        </w:rPr>
        <w:t>6.3.1.3 Wymagania zamawiającego w stosunku do Programu Centralnego - Eksport danych odczytowych</w:t>
      </w:r>
      <w:bookmarkEnd w:id="132"/>
      <w:r w:rsidRPr="009B52D0">
        <w:rPr>
          <w:rFonts w:ascii="Arial" w:hAnsi="Arial" w:cs="Arial"/>
          <w:color w:val="0D0D0D" w:themeColor="text1" w:themeTint="F2"/>
        </w:rPr>
        <w:t>:</w:t>
      </w:r>
    </w:p>
    <w:p w14:paraId="186E30D5"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a)</w:t>
      </w:r>
      <w:r w:rsidRPr="009B52D0">
        <w:rPr>
          <w:rFonts w:ascii="Arial" w:hAnsi="Arial" w:cs="Arial"/>
          <w:color w:val="0D0D0D" w:themeColor="text1" w:themeTint="F2"/>
        </w:rPr>
        <w:tab/>
        <w:t>Aby usprawnić integrację z systemami rozliczeniowymi innych dostawców, program centralny powinien umożliwiać eksport danych w konfigurowalnych formatach</w:t>
      </w:r>
    </w:p>
    <w:p w14:paraId="565412D3"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b)</w:t>
      </w:r>
      <w:r w:rsidRPr="009B52D0">
        <w:rPr>
          <w:rFonts w:ascii="Arial" w:hAnsi="Arial" w:cs="Arial"/>
          <w:color w:val="0D0D0D" w:themeColor="text1" w:themeTint="F2"/>
        </w:rPr>
        <w:tab/>
        <w:t>Konfiguracja formatu realizowana powinna być poprzez wybranie danych do wyeksportowania, ich kolejności i separatora.</w:t>
      </w:r>
    </w:p>
    <w:p w14:paraId="72631260"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c)</w:t>
      </w:r>
      <w:r w:rsidRPr="009B52D0">
        <w:rPr>
          <w:rFonts w:ascii="Arial" w:hAnsi="Arial" w:cs="Arial"/>
          <w:color w:val="0D0D0D" w:themeColor="text1" w:themeTint="F2"/>
        </w:rPr>
        <w:tab/>
        <w:t xml:space="preserve">Program powinien posiadać zarówno możliwość eksportu danych jednorazowego, jednak również utworzenia zadania, które będzie eksportowało odczytane dane do wybranego miejsca docelowego (np. na serwer) z określoną częstotliwością. </w:t>
      </w:r>
    </w:p>
    <w:p w14:paraId="5DC4D207"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d)</w:t>
      </w:r>
      <w:r w:rsidRPr="009B52D0">
        <w:rPr>
          <w:rFonts w:ascii="Arial" w:hAnsi="Arial" w:cs="Arial"/>
          <w:color w:val="0D0D0D" w:themeColor="text1" w:themeTint="F2"/>
        </w:rPr>
        <w:tab/>
        <w:t>Program centralny posiadać powinien możliwość automatycznej wysyłki określonych danych na wskazany adres e-mail z określoną częstotliwością.</w:t>
      </w:r>
    </w:p>
    <w:p w14:paraId="62BA38C6"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e)</w:t>
      </w:r>
      <w:r w:rsidRPr="009B52D0">
        <w:rPr>
          <w:rFonts w:ascii="Arial" w:hAnsi="Arial" w:cs="Arial"/>
          <w:color w:val="0D0D0D" w:themeColor="text1" w:themeTint="F2"/>
        </w:rPr>
        <w:tab/>
        <w:t>Przy eksporcie danych powinna być wykorzystywana funkcja interpolacji danych, co pozwoli uzupełnienie brakujących wartości danych w sposób cyfrowy z wykorzystaniem zaawansowanych algorytmów.</w:t>
      </w:r>
    </w:p>
    <w:p w14:paraId="1D20E2CB"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p>
    <w:p w14:paraId="11A93794"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bookmarkStart w:id="133" w:name="_Toc225850976"/>
      <w:r w:rsidRPr="009B52D0">
        <w:rPr>
          <w:rStyle w:val="Nagwek3Znak"/>
          <w:sz w:val="22"/>
          <w:szCs w:val="22"/>
        </w:rPr>
        <w:t>6.3.1.4 Wymagania zamawiającego w stosunku do Programu Centralnego - Bezpieczeństwo danych</w:t>
      </w:r>
      <w:bookmarkEnd w:id="133"/>
      <w:r w:rsidRPr="009B52D0">
        <w:rPr>
          <w:rFonts w:ascii="Arial" w:hAnsi="Arial" w:cs="Arial"/>
          <w:color w:val="0D0D0D" w:themeColor="text1" w:themeTint="F2"/>
        </w:rPr>
        <w:t>:</w:t>
      </w:r>
    </w:p>
    <w:p w14:paraId="23C5D43A"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lastRenderedPageBreak/>
        <w:t>a)</w:t>
      </w:r>
      <w:r w:rsidRPr="009B52D0">
        <w:rPr>
          <w:rFonts w:ascii="Arial" w:hAnsi="Arial" w:cs="Arial"/>
          <w:color w:val="0D0D0D" w:themeColor="text1" w:themeTint="F2"/>
        </w:rPr>
        <w:tab/>
        <w:t xml:space="preserve">W celu zapewnienia jak najwyższy poziom bezpieczeństwa danych, transmisja danych z każdego urządzenia pomiarowo-detekcyjnego powinna być szyfrowana za pomocą szyfrowania AES 128-bit. </w:t>
      </w:r>
    </w:p>
    <w:p w14:paraId="776B7608"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b)</w:t>
      </w:r>
      <w:r w:rsidRPr="009B52D0">
        <w:rPr>
          <w:rFonts w:ascii="Arial" w:hAnsi="Arial" w:cs="Arial"/>
          <w:color w:val="0D0D0D" w:themeColor="text1" w:themeTint="F2"/>
        </w:rPr>
        <w:tab/>
        <w:t>Klucze szyfrowania powinny zostać automatycznie wgrywane do programu centralnego dla każdego urządzenia pomiarowo-detekcyjnego podczas konfiguracji systemu.</w:t>
      </w:r>
    </w:p>
    <w:p w14:paraId="709BFD40"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c)</w:t>
      </w:r>
      <w:r w:rsidRPr="009B52D0">
        <w:rPr>
          <w:rFonts w:ascii="Arial" w:hAnsi="Arial" w:cs="Arial"/>
          <w:color w:val="0D0D0D" w:themeColor="text1" w:themeTint="F2"/>
        </w:rPr>
        <w:tab/>
        <w:t xml:space="preserve">Dodanie nowego klucza urządzenia pomiarowo-detekcyjnego powinno być realizowane automatycznie (w celu uniknięcia błędów). Nie dopuszcza się ręcznego wprowadzania parametrów klucza szyfrującego. </w:t>
      </w:r>
    </w:p>
    <w:p w14:paraId="2B4F7344"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d)</w:t>
      </w:r>
      <w:r w:rsidRPr="009B52D0">
        <w:rPr>
          <w:rFonts w:ascii="Arial" w:hAnsi="Arial" w:cs="Arial"/>
          <w:color w:val="0D0D0D" w:themeColor="text1" w:themeTint="F2"/>
        </w:rPr>
        <w:tab/>
        <w:t>Dane z urządzenia pomiarowo-detekcyjnego będzie można odszyfrować jedynie za pomocą programu centralnego oraz autoryzowanego w nim urządzenia mobilnego (wykorzystywanego w trybie objazdowego zbierania danych).</w:t>
      </w:r>
    </w:p>
    <w:p w14:paraId="2205CAA7"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e)</w:t>
      </w:r>
      <w:r w:rsidRPr="009B52D0">
        <w:rPr>
          <w:rFonts w:ascii="Arial" w:hAnsi="Arial" w:cs="Arial"/>
          <w:color w:val="0D0D0D" w:themeColor="text1" w:themeTint="F2"/>
        </w:rPr>
        <w:tab/>
        <w:t>Zarządzanie urządzeniami odczytowymi połączonymi z systemem (smartfony), a w szczególności anulowanie powiązań powinno być realizowane z poziomu Programu Centralnego.</w:t>
      </w:r>
    </w:p>
    <w:p w14:paraId="533C1F11"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p>
    <w:p w14:paraId="4480A412" w14:textId="77777777" w:rsidR="002F6DEC" w:rsidRPr="009B52D0" w:rsidRDefault="002F6DEC" w:rsidP="002F6DEC">
      <w:pPr>
        <w:pStyle w:val="Nagwek3"/>
        <w:numPr>
          <w:ilvl w:val="0"/>
          <w:numId w:val="0"/>
        </w:numPr>
        <w:ind w:left="2160"/>
        <w:rPr>
          <w:sz w:val="22"/>
          <w:szCs w:val="22"/>
        </w:rPr>
      </w:pPr>
      <w:bookmarkStart w:id="134" w:name="_Toc225850977"/>
      <w:r w:rsidRPr="009B52D0">
        <w:rPr>
          <w:sz w:val="22"/>
          <w:szCs w:val="22"/>
        </w:rPr>
        <w:t>6.3.1.5 Wymagania zamawiającego w stosunku do Programu Centralnego - Czyszczenie danych:</w:t>
      </w:r>
      <w:bookmarkEnd w:id="134"/>
    </w:p>
    <w:p w14:paraId="162318AA"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a)</w:t>
      </w:r>
      <w:r w:rsidRPr="009B52D0">
        <w:rPr>
          <w:rFonts w:ascii="Arial" w:hAnsi="Arial" w:cs="Arial"/>
          <w:color w:val="0D0D0D" w:themeColor="text1" w:themeTint="F2"/>
        </w:rPr>
        <w:tab/>
        <w:t xml:space="preserve">Program Centralny powinien umożliwić konfigurację w której następuje automatyczne czyszczenie odczytów zebranych za pomocą systemu tak aby umożliwić przechowywanie danych zgodnie z poniższymi zasadami: </w:t>
      </w:r>
    </w:p>
    <w:p w14:paraId="5B75E83B"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w:t>
      </w:r>
      <w:r w:rsidRPr="009B52D0">
        <w:rPr>
          <w:rFonts w:ascii="Arial" w:hAnsi="Arial" w:cs="Arial"/>
          <w:color w:val="0D0D0D" w:themeColor="text1" w:themeTint="F2"/>
        </w:rPr>
        <w:tab/>
        <w:t>W ciągu pierwszych 13 miesięcy zapisywane są wszystkie odczyty</w:t>
      </w:r>
    </w:p>
    <w:p w14:paraId="555AFB4B"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w:t>
      </w:r>
      <w:r w:rsidRPr="009B52D0">
        <w:rPr>
          <w:rFonts w:ascii="Arial" w:hAnsi="Arial" w:cs="Arial"/>
          <w:color w:val="0D0D0D" w:themeColor="text1" w:themeTint="F2"/>
        </w:rPr>
        <w:tab/>
        <w:t>Po 13 miesiącach odczyty są ograniczane do 1 na dzień</w:t>
      </w:r>
    </w:p>
    <w:p w14:paraId="1E67609D"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w:t>
      </w:r>
      <w:r w:rsidRPr="009B52D0">
        <w:rPr>
          <w:rFonts w:ascii="Arial" w:hAnsi="Arial" w:cs="Arial"/>
          <w:color w:val="0D0D0D" w:themeColor="text1" w:themeTint="F2"/>
        </w:rPr>
        <w:tab/>
        <w:t>Po 5 latach wszystkie odczyty są usuwane</w:t>
      </w:r>
    </w:p>
    <w:p w14:paraId="7EF21DE1"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p>
    <w:p w14:paraId="29713F72" w14:textId="77777777" w:rsidR="002F6DEC" w:rsidRPr="009B52D0" w:rsidRDefault="002F6DEC" w:rsidP="00FE0380">
      <w:pPr>
        <w:pStyle w:val="Nagwek3"/>
        <w:numPr>
          <w:ilvl w:val="0"/>
          <w:numId w:val="0"/>
        </w:numPr>
        <w:ind w:left="2160"/>
        <w:rPr>
          <w:sz w:val="22"/>
          <w:szCs w:val="22"/>
        </w:rPr>
      </w:pPr>
      <w:bookmarkStart w:id="135" w:name="_Toc225850978"/>
      <w:r w:rsidRPr="009B52D0">
        <w:rPr>
          <w:sz w:val="22"/>
          <w:szCs w:val="22"/>
        </w:rPr>
        <w:t>6.3.1.6 Wymagania zamawiającego w stosunku do Programu Centralnego  - Rejestrowanie działań</w:t>
      </w:r>
      <w:bookmarkEnd w:id="135"/>
    </w:p>
    <w:p w14:paraId="789BB1E2"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a)</w:t>
      </w:r>
      <w:r w:rsidRPr="009B52D0">
        <w:rPr>
          <w:rFonts w:ascii="Arial" w:hAnsi="Arial" w:cs="Arial"/>
          <w:color w:val="0D0D0D" w:themeColor="text1" w:themeTint="F2"/>
        </w:rPr>
        <w:tab/>
        <w:t>Program Centralny powinien rejestrować działania użytkowników przez co rozumie się możliwość sprawdzenia dla każdego zdarzenia przynajmniej poniższej listy parametrów:</w:t>
      </w:r>
    </w:p>
    <w:p w14:paraId="08041128"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w:t>
      </w:r>
      <w:r w:rsidRPr="009B52D0">
        <w:rPr>
          <w:rFonts w:ascii="Arial" w:hAnsi="Arial" w:cs="Arial"/>
          <w:color w:val="0D0D0D" w:themeColor="text1" w:themeTint="F2"/>
        </w:rPr>
        <w:tab/>
        <w:t>daty i godziny zdarzenia</w:t>
      </w:r>
    </w:p>
    <w:p w14:paraId="1F12EE4B"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w:t>
      </w:r>
      <w:r w:rsidRPr="009B52D0">
        <w:rPr>
          <w:rFonts w:ascii="Arial" w:hAnsi="Arial" w:cs="Arial"/>
          <w:color w:val="0D0D0D" w:themeColor="text1" w:themeTint="F2"/>
        </w:rPr>
        <w:tab/>
        <w:t>typu zdarzenia</w:t>
      </w:r>
    </w:p>
    <w:p w14:paraId="344C8704"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w:t>
      </w:r>
      <w:r w:rsidRPr="009B52D0">
        <w:rPr>
          <w:rFonts w:ascii="Arial" w:hAnsi="Arial" w:cs="Arial"/>
          <w:color w:val="0D0D0D" w:themeColor="text1" w:themeTint="F2"/>
        </w:rPr>
        <w:tab/>
        <w:t>danych osoby, która uruchomiła zdarzenie</w:t>
      </w:r>
    </w:p>
    <w:p w14:paraId="76E48123"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w:t>
      </w:r>
      <w:r w:rsidRPr="009B52D0">
        <w:rPr>
          <w:rFonts w:ascii="Arial" w:hAnsi="Arial" w:cs="Arial"/>
          <w:color w:val="0D0D0D" w:themeColor="text1" w:themeTint="F2"/>
        </w:rPr>
        <w:tab/>
        <w:t>nazwę komputera użytkownika, który uruchomił zdarzenie</w:t>
      </w:r>
    </w:p>
    <w:p w14:paraId="373B1001"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b)</w:t>
      </w:r>
      <w:r w:rsidRPr="009B52D0">
        <w:rPr>
          <w:rFonts w:ascii="Arial" w:hAnsi="Arial" w:cs="Arial"/>
          <w:color w:val="0D0D0D" w:themeColor="text1" w:themeTint="F2"/>
        </w:rPr>
        <w:tab/>
        <w:t>Program powinien umożliwiać przeglądanie rejestru poprzez wybranie przedziału czasowego i wyświetlenie szczegółowych informacji na temat odnalezionych w nim zdarzeń.</w:t>
      </w:r>
    </w:p>
    <w:p w14:paraId="6FE1CC9A"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p>
    <w:p w14:paraId="447332C5" w14:textId="77777777" w:rsidR="002F6DEC" w:rsidRPr="009B52D0" w:rsidRDefault="002F6DEC" w:rsidP="002F6DEC">
      <w:pPr>
        <w:pStyle w:val="Nagwek3"/>
        <w:numPr>
          <w:ilvl w:val="0"/>
          <w:numId w:val="0"/>
        </w:numPr>
        <w:ind w:left="1980"/>
        <w:rPr>
          <w:sz w:val="22"/>
          <w:szCs w:val="22"/>
        </w:rPr>
      </w:pPr>
      <w:bookmarkStart w:id="136" w:name="_Toc225850979"/>
      <w:r w:rsidRPr="009B52D0">
        <w:rPr>
          <w:sz w:val="22"/>
          <w:szCs w:val="22"/>
        </w:rPr>
        <w:t>6.3.1.7 Wymagania zamawiającego w stosunku do Programu Centralnego - Kontrola dostępu:</w:t>
      </w:r>
      <w:bookmarkEnd w:id="136"/>
    </w:p>
    <w:p w14:paraId="126F8F1A"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a)</w:t>
      </w:r>
      <w:r w:rsidRPr="009B52D0">
        <w:rPr>
          <w:rFonts w:ascii="Arial" w:hAnsi="Arial" w:cs="Arial"/>
          <w:color w:val="0D0D0D" w:themeColor="text1" w:themeTint="F2"/>
        </w:rPr>
        <w:tab/>
        <w:t xml:space="preserve">Zarządzanie dostępem do wykonania różnych działań w Programie Centralnym powinno być zrealizowane za pomocą mechanizmu ról przypisywanych do użytkownika. </w:t>
      </w:r>
    </w:p>
    <w:p w14:paraId="5CD1A29F"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b)</w:t>
      </w:r>
      <w:r w:rsidRPr="009B52D0">
        <w:rPr>
          <w:rFonts w:ascii="Arial" w:hAnsi="Arial" w:cs="Arial"/>
          <w:color w:val="0D0D0D" w:themeColor="text1" w:themeTint="F2"/>
        </w:rPr>
        <w:tab/>
        <w:t>Minimalna dopuszczalna lista definiowalnych ról obejmuje następujące role:</w:t>
      </w:r>
    </w:p>
    <w:p w14:paraId="7158A738"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w:t>
      </w:r>
      <w:r w:rsidRPr="009B52D0">
        <w:rPr>
          <w:rFonts w:ascii="Arial" w:hAnsi="Arial" w:cs="Arial"/>
          <w:color w:val="0D0D0D" w:themeColor="text1" w:themeTint="F2"/>
        </w:rPr>
        <w:tab/>
        <w:t>administrator</w:t>
      </w:r>
    </w:p>
    <w:p w14:paraId="7113FA0A"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w:t>
      </w:r>
      <w:r w:rsidRPr="009B52D0">
        <w:rPr>
          <w:rFonts w:ascii="Arial" w:hAnsi="Arial" w:cs="Arial"/>
          <w:color w:val="0D0D0D" w:themeColor="text1" w:themeTint="F2"/>
        </w:rPr>
        <w:tab/>
        <w:t>użytkownik uprzywilejowany</w:t>
      </w:r>
    </w:p>
    <w:p w14:paraId="266C44A6"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w:t>
      </w:r>
      <w:r w:rsidRPr="009B52D0">
        <w:rPr>
          <w:rFonts w:ascii="Arial" w:hAnsi="Arial" w:cs="Arial"/>
          <w:color w:val="0D0D0D" w:themeColor="text1" w:themeTint="F2"/>
        </w:rPr>
        <w:tab/>
        <w:t>użytkownik</w:t>
      </w:r>
    </w:p>
    <w:p w14:paraId="22926741"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p>
    <w:p w14:paraId="658FDF02"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bookmarkStart w:id="137" w:name="_Toc225850980"/>
      <w:r w:rsidRPr="009B52D0">
        <w:rPr>
          <w:rStyle w:val="Nagwek3Znak"/>
          <w:sz w:val="22"/>
          <w:szCs w:val="22"/>
        </w:rPr>
        <w:t>6.3.1.8 Wymagania zamawiającego w stosunku do Programu Centralnego - Platforma analityczna</w:t>
      </w:r>
      <w:bookmarkEnd w:id="137"/>
      <w:r w:rsidRPr="009B52D0">
        <w:rPr>
          <w:rFonts w:ascii="Arial" w:hAnsi="Arial" w:cs="Arial"/>
          <w:color w:val="0D0D0D" w:themeColor="text1" w:themeTint="F2"/>
        </w:rPr>
        <w:t>:</w:t>
      </w:r>
    </w:p>
    <w:p w14:paraId="5B6B4AFB"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a)</w:t>
      </w:r>
      <w:r w:rsidRPr="009B52D0">
        <w:rPr>
          <w:rFonts w:ascii="Arial" w:hAnsi="Arial" w:cs="Arial"/>
          <w:color w:val="0D0D0D" w:themeColor="text1" w:themeTint="F2"/>
        </w:rPr>
        <w:tab/>
        <w:t>Program centralny powinien wyposażony w funkcjonalność platformy analitycznej umożliwiającą lokalizowanie wycieków z przyłączy i rurociągów dystrybucyjnych w oparciu o poziomy hałasu akustycznego zarejestrowane przez urządzenia pomiarowo-detekcyjne.</w:t>
      </w:r>
    </w:p>
    <w:p w14:paraId="3E2877AB"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b)</w:t>
      </w:r>
      <w:r w:rsidRPr="009B52D0">
        <w:rPr>
          <w:rFonts w:ascii="Arial" w:hAnsi="Arial" w:cs="Arial"/>
          <w:color w:val="0D0D0D" w:themeColor="text1" w:themeTint="F2"/>
        </w:rPr>
        <w:tab/>
        <w:t>Platforma analityczna powinna pozwalać na ustawianie filtrów poziomu szumów dla dowolnych urządzeń zarejestrowanych w systemie.</w:t>
      </w:r>
    </w:p>
    <w:p w14:paraId="3183B7F5"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c)</w:t>
      </w:r>
      <w:r w:rsidRPr="009B52D0">
        <w:rPr>
          <w:rFonts w:ascii="Arial" w:hAnsi="Arial" w:cs="Arial"/>
          <w:color w:val="0D0D0D" w:themeColor="text1" w:themeTint="F2"/>
        </w:rPr>
        <w:tab/>
        <w:t>Platforma analityczna powinna automatycznie wykrywać punkty o najwyższym ryzyku wycieku i oznacza je jako “punkty do analizy”.</w:t>
      </w:r>
    </w:p>
    <w:p w14:paraId="25350DDE"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d)</w:t>
      </w:r>
      <w:r w:rsidRPr="009B52D0">
        <w:rPr>
          <w:rFonts w:ascii="Arial" w:hAnsi="Arial" w:cs="Arial"/>
          <w:color w:val="0D0D0D" w:themeColor="text1" w:themeTint="F2"/>
        </w:rPr>
        <w:tab/>
        <w:t>Platforma analityczna powinna umożliwiać dodawanie komentarzy w przypadku wykrycia i usunięcia wycieku.</w:t>
      </w:r>
    </w:p>
    <w:p w14:paraId="7F61CBA5"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p>
    <w:p w14:paraId="65CE7C83"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bookmarkStart w:id="138" w:name="_Toc225850981"/>
      <w:r w:rsidRPr="009B52D0">
        <w:rPr>
          <w:rStyle w:val="Nagwek3Znak"/>
          <w:sz w:val="22"/>
          <w:szCs w:val="22"/>
        </w:rPr>
        <w:t>6.3.1.9 Wymagania zamawiającego w stosunku do Programu Centralnego - Podgląd na mapie</w:t>
      </w:r>
      <w:bookmarkEnd w:id="138"/>
      <w:r w:rsidRPr="009B52D0">
        <w:rPr>
          <w:rFonts w:ascii="Arial" w:hAnsi="Arial" w:cs="Arial"/>
          <w:color w:val="0D0D0D" w:themeColor="text1" w:themeTint="F2"/>
        </w:rPr>
        <w:t>:</w:t>
      </w:r>
    </w:p>
    <w:p w14:paraId="3D8BAC4B"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a)</w:t>
      </w:r>
      <w:r w:rsidRPr="009B52D0">
        <w:rPr>
          <w:rFonts w:ascii="Arial" w:hAnsi="Arial" w:cs="Arial"/>
          <w:color w:val="0D0D0D" w:themeColor="text1" w:themeTint="F2"/>
        </w:rPr>
        <w:tab/>
        <w:t>Program musi posiadać możliwość naniesienia na mapę sieci dystrybucyjnej z zewnętrznego systemu GIS przedsiębiorstwa lub innych instytucji i urzędów</w:t>
      </w:r>
    </w:p>
    <w:p w14:paraId="325D9901"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b)</w:t>
      </w:r>
      <w:r w:rsidRPr="009B52D0">
        <w:rPr>
          <w:rFonts w:ascii="Arial" w:hAnsi="Arial" w:cs="Arial"/>
          <w:color w:val="0D0D0D" w:themeColor="text1" w:themeTint="F2"/>
        </w:rPr>
        <w:tab/>
        <w:t>Program powinien, na mapie obszaru dostaw przedsiębiorstwa, wyświetlać w formie graficznej urządzenia pomiarowo-detekcyjne oznaczone za pomocą kolorów odzwierciedlających poziom hałasu zarejestrowany przez każde z nich.</w:t>
      </w:r>
    </w:p>
    <w:p w14:paraId="4BC39A72"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c)</w:t>
      </w:r>
      <w:r w:rsidRPr="009B52D0">
        <w:rPr>
          <w:rFonts w:ascii="Arial" w:hAnsi="Arial" w:cs="Arial"/>
          <w:color w:val="0D0D0D" w:themeColor="text1" w:themeTint="F2"/>
        </w:rPr>
        <w:tab/>
        <w:t xml:space="preserve">Program musi posiadać możliwość filtrowania urządzeń pokazywanych na mapie w taki sposób aby możliwe było zidentyfikowanie instalacji, która spowodowała wzrost poziomu hałasu. </w:t>
      </w:r>
    </w:p>
    <w:p w14:paraId="2A08F483"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lastRenderedPageBreak/>
        <w:t>d)</w:t>
      </w:r>
      <w:r w:rsidRPr="009B52D0">
        <w:rPr>
          <w:rFonts w:ascii="Arial" w:hAnsi="Arial" w:cs="Arial"/>
          <w:color w:val="0D0D0D" w:themeColor="text1" w:themeTint="F2"/>
        </w:rPr>
        <w:tab/>
        <w:t>Program powinien umożliwiać wizualizację ponadnormatywnych poziomów szumów zarejestrowanych przez z urządzenia pomiarowo-detekcyjne na mapie - Poziomy szumów powinny być pokazywane w formie wykresu.</w:t>
      </w:r>
    </w:p>
    <w:p w14:paraId="34990B0D"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e)</w:t>
      </w:r>
      <w:r w:rsidRPr="009B52D0">
        <w:rPr>
          <w:rFonts w:ascii="Arial" w:hAnsi="Arial" w:cs="Arial"/>
          <w:color w:val="0D0D0D" w:themeColor="text1" w:themeTint="F2"/>
        </w:rPr>
        <w:tab/>
        <w:t>Wykresy i wizualizacje muszą ukazywać zmiany poziomu hałasu w czasie.</w:t>
      </w:r>
    </w:p>
    <w:p w14:paraId="6E49B3CF"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p>
    <w:p w14:paraId="1C83EDFC" w14:textId="77777777" w:rsidR="002F6DEC" w:rsidRPr="009B52D0" w:rsidRDefault="002F6DEC" w:rsidP="00FE0380">
      <w:pPr>
        <w:pStyle w:val="Nagwek3"/>
        <w:numPr>
          <w:ilvl w:val="0"/>
          <w:numId w:val="0"/>
        </w:numPr>
        <w:ind w:left="2160"/>
        <w:rPr>
          <w:sz w:val="22"/>
          <w:szCs w:val="22"/>
        </w:rPr>
      </w:pPr>
      <w:bookmarkStart w:id="139" w:name="_Toc225850982"/>
      <w:r w:rsidRPr="009B52D0">
        <w:rPr>
          <w:sz w:val="22"/>
          <w:szCs w:val="22"/>
        </w:rPr>
        <w:t>6.3.1.10 Wymagania zamawiającego w stosunku do Programu Centralnego -Raporty:</w:t>
      </w:r>
      <w:bookmarkEnd w:id="139"/>
    </w:p>
    <w:p w14:paraId="0C4D91AD"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a)</w:t>
      </w:r>
      <w:r w:rsidRPr="009B52D0">
        <w:rPr>
          <w:rFonts w:ascii="Arial" w:hAnsi="Arial" w:cs="Arial"/>
          <w:color w:val="0D0D0D" w:themeColor="text1" w:themeTint="F2"/>
        </w:rPr>
        <w:tab/>
        <w:t xml:space="preserve">Program musi posiadać automatyczną funkcję generowania raportów dających podgląd wszystkich urządzeń rejestrujących podwyższony poziom hałasu. </w:t>
      </w:r>
    </w:p>
    <w:p w14:paraId="16DA4502"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p>
    <w:p w14:paraId="4E96292E"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p>
    <w:p w14:paraId="71B6A02D"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bookmarkStart w:id="140" w:name="_Toc225850983"/>
      <w:r w:rsidRPr="009B52D0">
        <w:rPr>
          <w:rStyle w:val="Nagwek3Znak"/>
          <w:sz w:val="22"/>
          <w:szCs w:val="22"/>
        </w:rPr>
        <w:t>6.3.2 Wymagania zamawiającego w stosunku do dostawy i instalacji Programu Centralnego</w:t>
      </w:r>
      <w:bookmarkEnd w:id="140"/>
      <w:r w:rsidRPr="009B52D0">
        <w:rPr>
          <w:rFonts w:ascii="Arial" w:hAnsi="Arial" w:cs="Arial"/>
          <w:color w:val="0D0D0D" w:themeColor="text1" w:themeTint="F2"/>
        </w:rPr>
        <w:t>:</w:t>
      </w:r>
    </w:p>
    <w:p w14:paraId="062BCFB8"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a)</w:t>
      </w:r>
      <w:r w:rsidRPr="009B52D0">
        <w:rPr>
          <w:rFonts w:ascii="Arial" w:hAnsi="Arial" w:cs="Arial"/>
          <w:color w:val="0D0D0D" w:themeColor="text1" w:themeTint="F2"/>
        </w:rPr>
        <w:tab/>
        <w:t>Dostarczone oprogramowanie Wykonawca zainstaluje na komputerach zamawiającego (max. 2 stanowiska) pracującego z wykorzystanie systemu operacyjnego Windows 11.</w:t>
      </w:r>
    </w:p>
    <w:p w14:paraId="59CC7293"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b)</w:t>
      </w:r>
      <w:r w:rsidRPr="009B52D0">
        <w:rPr>
          <w:rFonts w:ascii="Arial" w:hAnsi="Arial" w:cs="Arial"/>
          <w:color w:val="0D0D0D" w:themeColor="text1" w:themeTint="F2"/>
        </w:rPr>
        <w:tab/>
        <w:t>Harmonogram instalacji oprogramowania powinien być tak przygotowany i wdrażany, aby jak najszybciej umożliwić korzystanie z systemu monitoringu strat wody i wykrywania awarii na sieci wodociągowej jednocześnie minimalizując koszt zakupu licencji tylko do uruchomionych elementów systemu.</w:t>
      </w:r>
    </w:p>
    <w:p w14:paraId="13545C1A"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c)</w:t>
      </w:r>
      <w:r w:rsidRPr="009B52D0">
        <w:rPr>
          <w:rFonts w:ascii="Arial" w:hAnsi="Arial" w:cs="Arial"/>
          <w:color w:val="0D0D0D" w:themeColor="text1" w:themeTint="F2"/>
        </w:rPr>
        <w:tab/>
        <w:t xml:space="preserve">Wykonawca dostarczy dokumentację powdrożeniową systemu w której powinny się znaleźć wszystkie elementy niezbędne do samodzielnego utrzymania systemu przez zespoły </w:t>
      </w:r>
      <w:proofErr w:type="spellStart"/>
      <w:r w:rsidRPr="009B52D0">
        <w:rPr>
          <w:rFonts w:ascii="Arial" w:hAnsi="Arial" w:cs="Arial"/>
          <w:color w:val="0D0D0D" w:themeColor="text1" w:themeTint="F2"/>
        </w:rPr>
        <w:t>PGKiM</w:t>
      </w:r>
      <w:proofErr w:type="spellEnd"/>
      <w:r w:rsidRPr="009B52D0">
        <w:rPr>
          <w:rFonts w:ascii="Arial" w:hAnsi="Arial" w:cs="Arial"/>
          <w:color w:val="0D0D0D" w:themeColor="text1" w:themeTint="F2"/>
        </w:rPr>
        <w:t xml:space="preserve"> (w tym przynajmniej: architektura rozwiązania, opis rozwiązania, poświadczenia umożliwiające dostęp do wszystkich elementów rozwiązania).</w:t>
      </w:r>
    </w:p>
    <w:p w14:paraId="265E1E19"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d)</w:t>
      </w:r>
      <w:r w:rsidRPr="009B52D0">
        <w:rPr>
          <w:rFonts w:ascii="Arial" w:hAnsi="Arial" w:cs="Arial"/>
          <w:color w:val="0D0D0D" w:themeColor="text1" w:themeTint="F2"/>
        </w:rPr>
        <w:tab/>
        <w:t>Wykonawca przeprowadzi szkolenia zarówno dla użytkowników końcowych jak i zespołu utrzymania IT.</w:t>
      </w:r>
    </w:p>
    <w:p w14:paraId="03B577F5"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e)</w:t>
      </w:r>
      <w:r w:rsidRPr="009B52D0">
        <w:rPr>
          <w:rFonts w:ascii="Arial" w:hAnsi="Arial" w:cs="Arial"/>
          <w:color w:val="0D0D0D" w:themeColor="text1" w:themeTint="F2"/>
        </w:rPr>
        <w:tab/>
        <w:t>Zakończenie wdrożenia powinno być udokumentowane protokołem przekazania do utrzymania.</w:t>
      </w:r>
    </w:p>
    <w:p w14:paraId="0C980904" w14:textId="63C7A16F" w:rsidR="002F6DEC" w:rsidRPr="009B52D0" w:rsidRDefault="002F6DEC" w:rsidP="002F6DEC">
      <w:pPr>
        <w:spacing w:after="0" w:line="360" w:lineRule="auto"/>
        <w:ind w:left="720"/>
        <w:contextualSpacing/>
        <w:jc w:val="both"/>
        <w:rPr>
          <w:rFonts w:ascii="Arial" w:hAnsi="Arial" w:cs="Arial"/>
          <w:color w:val="0D0D0D" w:themeColor="text1" w:themeTint="F2"/>
        </w:rPr>
      </w:pPr>
      <w:r w:rsidRPr="009B52D0">
        <w:rPr>
          <w:rFonts w:ascii="Arial" w:hAnsi="Arial" w:cs="Arial"/>
          <w:color w:val="0D0D0D" w:themeColor="text1" w:themeTint="F2"/>
        </w:rPr>
        <w:t>f)</w:t>
      </w:r>
      <w:r w:rsidRPr="009B52D0">
        <w:rPr>
          <w:rFonts w:ascii="Arial" w:hAnsi="Arial" w:cs="Arial"/>
          <w:color w:val="0D0D0D" w:themeColor="text1" w:themeTint="F2"/>
        </w:rPr>
        <w:tab/>
        <w:t xml:space="preserve">W przypadku wykorzystania modułów Programu Centralnego w wersji hostowanej na infrastrukturze Wykonawcy, wymagane jest zawarcie umowy utrzymania tej infrastruktury przez okres wykorzystania systemu monitoringu strat wody i wykrywania awarii na sieci wodociągowej z czasami reakcji i usunięcia awarii niwelujących wpływ tych awarii na procesy operacyjne </w:t>
      </w:r>
      <w:proofErr w:type="spellStart"/>
      <w:r w:rsidRPr="009B52D0">
        <w:rPr>
          <w:rFonts w:ascii="Arial" w:hAnsi="Arial" w:cs="Arial"/>
          <w:color w:val="0D0D0D" w:themeColor="text1" w:themeTint="F2"/>
        </w:rPr>
        <w:t>PGKiM</w:t>
      </w:r>
      <w:proofErr w:type="spellEnd"/>
      <w:r w:rsidRPr="009B52D0">
        <w:rPr>
          <w:rFonts w:ascii="Arial" w:hAnsi="Arial" w:cs="Arial"/>
          <w:color w:val="0D0D0D" w:themeColor="text1" w:themeTint="F2"/>
        </w:rPr>
        <w:t>.</w:t>
      </w:r>
    </w:p>
    <w:p w14:paraId="2210D27F" w14:textId="77777777" w:rsidR="002F6DEC" w:rsidRPr="009B52D0" w:rsidRDefault="002F6DEC" w:rsidP="002F6DEC">
      <w:pPr>
        <w:spacing w:after="0" w:line="360" w:lineRule="auto"/>
        <w:ind w:left="720"/>
        <w:contextualSpacing/>
        <w:jc w:val="both"/>
        <w:rPr>
          <w:rFonts w:ascii="Arial" w:hAnsi="Arial" w:cs="Arial"/>
          <w:color w:val="0D0D0D" w:themeColor="text1" w:themeTint="F2"/>
        </w:rPr>
      </w:pPr>
    </w:p>
    <w:p w14:paraId="5232697F" w14:textId="442B2112" w:rsidR="00E3394E" w:rsidRPr="009B52D0" w:rsidRDefault="00E3394E" w:rsidP="0036760A">
      <w:pPr>
        <w:pStyle w:val="Nagwek2"/>
        <w:spacing w:after="0" w:line="360" w:lineRule="auto"/>
        <w:ind w:left="0"/>
        <w:rPr>
          <w:rFonts w:ascii="Arial" w:eastAsiaTheme="minorEastAsia" w:hAnsi="Arial" w:cs="Arial"/>
          <w:color w:val="0D0D0D" w:themeColor="text1" w:themeTint="F2"/>
          <w:sz w:val="22"/>
          <w:szCs w:val="22"/>
        </w:rPr>
      </w:pPr>
      <w:bookmarkStart w:id="141" w:name="_Toc225850984"/>
      <w:r w:rsidRPr="009B52D0">
        <w:rPr>
          <w:rFonts w:ascii="Arial" w:eastAsiaTheme="minorEastAsia" w:hAnsi="Arial" w:cs="Arial"/>
          <w:color w:val="0D0D0D" w:themeColor="text1" w:themeTint="F2"/>
          <w:sz w:val="22"/>
          <w:szCs w:val="22"/>
        </w:rPr>
        <w:lastRenderedPageBreak/>
        <w:t>WYMAGANIA DLA MODERNIZOWANYCH ODCINKÓW SIECI WODOCIĄGOWEJ</w:t>
      </w:r>
      <w:bookmarkEnd w:id="141"/>
    </w:p>
    <w:p w14:paraId="6E0CD79E" w14:textId="77777777" w:rsidR="00E3394E" w:rsidRPr="009B52D0" w:rsidRDefault="00E3394E" w:rsidP="0036760A">
      <w:pPr>
        <w:spacing w:line="360" w:lineRule="auto"/>
        <w:rPr>
          <w:rFonts w:ascii="Arial" w:hAnsi="Arial" w:cs="Arial"/>
          <w:color w:val="0D0D0D" w:themeColor="text1" w:themeTint="F2"/>
        </w:rPr>
      </w:pPr>
    </w:p>
    <w:p w14:paraId="1D4FFAC7" w14:textId="77777777" w:rsidR="00E3394E" w:rsidRPr="009B52D0" w:rsidRDefault="00E3394E" w:rsidP="002F6DEC">
      <w:pPr>
        <w:pStyle w:val="Nagwek3"/>
        <w:numPr>
          <w:ilvl w:val="0"/>
          <w:numId w:val="0"/>
        </w:numPr>
        <w:ind w:left="1980"/>
        <w:rPr>
          <w:sz w:val="22"/>
          <w:szCs w:val="22"/>
        </w:rPr>
      </w:pPr>
      <w:bookmarkStart w:id="142" w:name="_Toc225850985"/>
      <w:r w:rsidRPr="009B52D0">
        <w:rPr>
          <w:sz w:val="22"/>
          <w:szCs w:val="22"/>
        </w:rPr>
        <w:t>7.1 Wymagania technologiczne</w:t>
      </w:r>
      <w:bookmarkEnd w:id="142"/>
    </w:p>
    <w:p w14:paraId="205466AF" w14:textId="2C9E3BFE" w:rsidR="00E3394E" w:rsidRPr="009B52D0" w:rsidRDefault="00E3394E" w:rsidP="0036760A">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W zakresie zadania nie mieszczą się zasadniczo zmiany w technologii </w:t>
      </w:r>
      <w:r w:rsidR="00CC70F4" w:rsidRPr="009B52D0">
        <w:rPr>
          <w:rFonts w:ascii="Arial" w:hAnsi="Arial" w:cs="Arial"/>
          <w:color w:val="0D0D0D" w:themeColor="text1" w:themeTint="F2"/>
        </w:rPr>
        <w:t>dostarczania</w:t>
      </w:r>
      <w:r w:rsidRPr="009B52D0">
        <w:rPr>
          <w:rFonts w:ascii="Arial" w:hAnsi="Arial" w:cs="Arial"/>
          <w:color w:val="0D0D0D" w:themeColor="text1" w:themeTint="F2"/>
        </w:rPr>
        <w:t xml:space="preserve"> wody jednak projektując istnieje konieczność uwzględnienia wszelkich istotnych zagadnień związanych z wyborem metody </w:t>
      </w:r>
      <w:r w:rsidR="006D0D36" w:rsidRPr="009B52D0">
        <w:rPr>
          <w:rFonts w:ascii="Arial" w:hAnsi="Arial" w:cs="Arial"/>
          <w:color w:val="0D0D0D" w:themeColor="text1" w:themeTint="F2"/>
        </w:rPr>
        <w:t>modernizacji</w:t>
      </w:r>
      <w:r w:rsidRPr="009B52D0">
        <w:rPr>
          <w:rFonts w:ascii="Arial" w:hAnsi="Arial" w:cs="Arial"/>
          <w:color w:val="0D0D0D" w:themeColor="text1" w:themeTint="F2"/>
        </w:rPr>
        <w:t xml:space="preserve"> i doborem materiałów oraz sposobu prowadzenia robót. Dobrane rozwiązania techniczne muszą uwzględniać konieczność ciągłości zachowania wskaźników jakości wody uzdatnionej zgodnych z wymaganymi obowiązującego Rozporządzenie Ministra Zdrowia z dnia 7 grudnia 2017 r. w sprawie jakości wody przeznaczonej do spożycia przez ludzi (Dz.U. 2017, poz. 2294). </w:t>
      </w:r>
    </w:p>
    <w:p w14:paraId="2B74500E" w14:textId="0744857C" w:rsidR="000066D1" w:rsidRPr="009B52D0" w:rsidRDefault="000066D1" w:rsidP="0036760A">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S</w:t>
      </w:r>
      <w:r w:rsidR="00E3394E" w:rsidRPr="009B52D0">
        <w:rPr>
          <w:rFonts w:ascii="Arial" w:hAnsi="Arial" w:cs="Arial"/>
          <w:color w:val="0D0D0D" w:themeColor="text1" w:themeTint="F2"/>
        </w:rPr>
        <w:t>ieć wodociągowa</w:t>
      </w:r>
      <w:r w:rsidRPr="009B52D0">
        <w:rPr>
          <w:rFonts w:ascii="Arial" w:hAnsi="Arial" w:cs="Arial"/>
          <w:color w:val="0D0D0D" w:themeColor="text1" w:themeTint="F2"/>
        </w:rPr>
        <w:t xml:space="preserve"> objęta modernizacją obejmować powinna następujące odcinki (fragmenty) istniejącej sieci:</w:t>
      </w:r>
    </w:p>
    <w:p w14:paraId="5C4FC488" w14:textId="25A4E15F" w:rsidR="000066D1" w:rsidRPr="009B52D0" w:rsidRDefault="000066D1">
      <w:pPr>
        <w:pStyle w:val="Akapitzlist"/>
        <w:widowControl w:val="0"/>
        <w:numPr>
          <w:ilvl w:val="0"/>
          <w:numId w:val="45"/>
        </w:numPr>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ul. Warmińska - 210 metrów</w:t>
      </w:r>
    </w:p>
    <w:p w14:paraId="7979EC12" w14:textId="1FCCE09F" w:rsidR="000066D1" w:rsidRPr="009B52D0" w:rsidRDefault="000066D1">
      <w:pPr>
        <w:pStyle w:val="Akapitzlist"/>
        <w:widowControl w:val="0"/>
        <w:numPr>
          <w:ilvl w:val="0"/>
          <w:numId w:val="45"/>
        </w:numPr>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ul. Robotnicza - 220 metrów</w:t>
      </w:r>
    </w:p>
    <w:p w14:paraId="3CA91F03" w14:textId="1D7C7A43" w:rsidR="000066D1" w:rsidRPr="009B52D0" w:rsidRDefault="000066D1">
      <w:pPr>
        <w:pStyle w:val="Akapitzlist"/>
        <w:widowControl w:val="0"/>
        <w:numPr>
          <w:ilvl w:val="0"/>
          <w:numId w:val="45"/>
        </w:numPr>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ul. Kwiatowa - 230 metrów </w:t>
      </w:r>
    </w:p>
    <w:p w14:paraId="0AE0D824" w14:textId="69190AC1" w:rsidR="000066D1" w:rsidRPr="009B52D0" w:rsidRDefault="000066D1">
      <w:pPr>
        <w:pStyle w:val="Akapitzlist"/>
        <w:widowControl w:val="0"/>
        <w:numPr>
          <w:ilvl w:val="0"/>
          <w:numId w:val="45"/>
        </w:numPr>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ul. Drzymały - 290 metrów</w:t>
      </w:r>
    </w:p>
    <w:p w14:paraId="60F3F880" w14:textId="5064386E" w:rsidR="00E3394E" w:rsidRPr="009B52D0" w:rsidRDefault="000066D1" w:rsidP="0036760A">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Łącznie 950 metrów</w:t>
      </w:r>
      <w:r w:rsidR="009B1F27" w:rsidRPr="009B52D0">
        <w:rPr>
          <w:rFonts w:ascii="Arial" w:hAnsi="Arial" w:cs="Arial"/>
          <w:color w:val="0D0D0D" w:themeColor="text1" w:themeTint="F2"/>
        </w:rPr>
        <w:t xml:space="preserve"> sieci wodociągowej wykonanej z rurociągów azbestowo-cementowych zostanie</w:t>
      </w:r>
      <w:r w:rsidR="00E3394E" w:rsidRPr="009B52D0">
        <w:rPr>
          <w:rFonts w:ascii="Arial" w:hAnsi="Arial" w:cs="Arial"/>
          <w:color w:val="0D0D0D" w:themeColor="text1" w:themeTint="F2"/>
        </w:rPr>
        <w:t xml:space="preserve"> wyłącz</w:t>
      </w:r>
      <w:r w:rsidR="009B1F27" w:rsidRPr="009B52D0">
        <w:rPr>
          <w:rFonts w:ascii="Arial" w:hAnsi="Arial" w:cs="Arial"/>
          <w:color w:val="0D0D0D" w:themeColor="text1" w:themeTint="F2"/>
        </w:rPr>
        <w:t>onych</w:t>
      </w:r>
      <w:r w:rsidR="00E3394E" w:rsidRPr="009B52D0">
        <w:rPr>
          <w:rFonts w:ascii="Arial" w:hAnsi="Arial" w:cs="Arial"/>
          <w:color w:val="0D0D0D" w:themeColor="text1" w:themeTint="F2"/>
        </w:rPr>
        <w:t xml:space="preserve"> z użytkowania </w:t>
      </w:r>
      <w:r w:rsidR="009B1F27" w:rsidRPr="009B52D0">
        <w:rPr>
          <w:rFonts w:ascii="Arial" w:hAnsi="Arial" w:cs="Arial"/>
          <w:color w:val="0D0D0D" w:themeColor="text1" w:themeTint="F2"/>
        </w:rPr>
        <w:t>i zmodernizowanych</w:t>
      </w:r>
      <w:r w:rsidR="00E3394E" w:rsidRPr="009B52D0">
        <w:rPr>
          <w:rFonts w:ascii="Arial" w:hAnsi="Arial" w:cs="Arial"/>
          <w:color w:val="0D0D0D" w:themeColor="text1" w:themeTint="F2"/>
        </w:rPr>
        <w:t>. Dobrane w to miejsce materiały muszą spełniać wymagania zawarte w PFU, a w szczególności posiadać niezbędne atesty higieniczne. Preferowaną metodą wykonania sieci wodociągowej jest metoda wykopu otwartego szalowanego</w:t>
      </w:r>
      <w:r w:rsidR="00AD4A54" w:rsidRPr="009B52D0">
        <w:rPr>
          <w:rFonts w:ascii="Arial" w:hAnsi="Arial" w:cs="Arial"/>
          <w:color w:val="0D0D0D" w:themeColor="text1" w:themeTint="F2"/>
        </w:rPr>
        <w:t xml:space="preserve">. Zamawiający dopuszcza inne metody wykonania sieci w tym metody bez wykopowe w miejscach, w których takie metody są możliwe do zastosowania. Ocena i dobór metod wykonania sieci winna zostać wskazana Wykonawcę i ustalona z Zamawiającym. Wykonawca ponosi również koszty zajęcia pasa drogowego. </w:t>
      </w:r>
    </w:p>
    <w:p w14:paraId="647AFC75" w14:textId="48201DA4" w:rsidR="009B1F27" w:rsidRPr="009B52D0" w:rsidRDefault="009B1F27" w:rsidP="0036760A">
      <w:pPr>
        <w:widowControl w:val="0"/>
        <w:autoSpaceDE w:val="0"/>
        <w:autoSpaceDN w:val="0"/>
        <w:adjustRightInd w:val="0"/>
        <w:spacing w:after="0" w:line="360" w:lineRule="auto"/>
        <w:jc w:val="both"/>
        <w:rPr>
          <w:rFonts w:ascii="Arial" w:hAnsi="Arial" w:cs="Arial"/>
          <w:color w:val="0D0D0D" w:themeColor="text1" w:themeTint="F2"/>
          <w:lang w:val="da-DK"/>
        </w:rPr>
      </w:pPr>
      <w:r w:rsidRPr="009B52D0">
        <w:rPr>
          <w:rFonts w:ascii="Arial" w:hAnsi="Arial" w:cs="Arial"/>
          <w:color w:val="0D0D0D" w:themeColor="text1" w:themeTint="F2"/>
        </w:rPr>
        <w:t>Zgodnie z Rozporządzeniem Ministra Gospodarki z 13 grudnia 2010 roku w sprawie wymagań w zakresie wykorzystania wyrobów zawierających azbest oraz wykorzystywania i oczyszczania instalacji lub urządzeń, w których był lub są wykorzystywane wyroby zawierające azbest wyłączone w użytkowania fragmenty sieci wodociągowej należy pozostawić w ziemi.</w:t>
      </w:r>
    </w:p>
    <w:p w14:paraId="7CE576AC" w14:textId="77777777" w:rsidR="009B1F27" w:rsidRPr="009B52D0" w:rsidRDefault="009B1F27" w:rsidP="0036760A">
      <w:pPr>
        <w:pStyle w:val="Tekstpodstawowy"/>
        <w:spacing w:after="0" w:line="360" w:lineRule="auto"/>
        <w:rPr>
          <w:rFonts w:ascii="Arial" w:hAnsi="Arial" w:cs="Arial"/>
          <w:color w:val="0D0D0D" w:themeColor="text1" w:themeTint="F2"/>
        </w:rPr>
      </w:pPr>
    </w:p>
    <w:p w14:paraId="001632CD" w14:textId="131DE4F6" w:rsidR="00E3394E" w:rsidRPr="009B52D0" w:rsidRDefault="00E3394E" w:rsidP="002F6DEC">
      <w:pPr>
        <w:pStyle w:val="Nagwek3"/>
        <w:numPr>
          <w:ilvl w:val="0"/>
          <w:numId w:val="0"/>
        </w:numPr>
        <w:ind w:left="2160" w:hanging="180"/>
        <w:rPr>
          <w:sz w:val="22"/>
          <w:szCs w:val="22"/>
        </w:rPr>
      </w:pPr>
      <w:bookmarkStart w:id="143" w:name="_Toc225850986"/>
      <w:r w:rsidRPr="009B52D0">
        <w:rPr>
          <w:sz w:val="22"/>
          <w:szCs w:val="22"/>
        </w:rPr>
        <w:t>7.2 Wymagania budowlane i materiałowe</w:t>
      </w:r>
      <w:bookmarkEnd w:id="143"/>
    </w:p>
    <w:p w14:paraId="6EA7A3F5" w14:textId="77777777" w:rsidR="00E3394E" w:rsidRPr="009B52D0" w:rsidRDefault="00E3394E" w:rsidP="0036760A">
      <w:pPr>
        <w:pStyle w:val="Tekstpodstawowy"/>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Materiały użyte do modernizacji sieci wodociągowej powinny być dopuszczone do powszechnego obrotu, spełniać Polskie Normy oraz posiadać aprobaty techniczne, atesty do stosowania w sieciach wodociągowych. Transport oraz przechowywanie materiałów powinno odbywać się zgodnie z instrukcją producenta. Wszystkie materiały </w:t>
      </w:r>
      <w:r w:rsidRPr="009B52D0">
        <w:rPr>
          <w:rFonts w:ascii="Arial" w:hAnsi="Arial" w:cs="Arial"/>
          <w:color w:val="0D0D0D" w:themeColor="text1" w:themeTint="F2"/>
        </w:rPr>
        <w:lastRenderedPageBreak/>
        <w:t>zastosowane powinny posiadać dopuszczenia do obrotu oraz atesty higieniczne do stosowania w sieciach wodociągowych.</w:t>
      </w:r>
    </w:p>
    <w:p w14:paraId="1DDA16EF" w14:textId="784A5DD7" w:rsidR="00E3394E" w:rsidRPr="009B52D0" w:rsidRDefault="00E3394E" w:rsidP="0036760A">
      <w:pPr>
        <w:pStyle w:val="Tekstpodstawowy"/>
        <w:spacing w:after="0" w:line="360" w:lineRule="auto"/>
        <w:jc w:val="both"/>
        <w:rPr>
          <w:rFonts w:ascii="Arial" w:hAnsi="Arial" w:cs="Arial"/>
          <w:color w:val="0D0D0D" w:themeColor="text1" w:themeTint="F2"/>
        </w:rPr>
      </w:pPr>
      <w:r w:rsidRPr="009B52D0">
        <w:rPr>
          <w:rFonts w:ascii="Arial" w:hAnsi="Arial" w:cs="Arial"/>
          <w:color w:val="0D0D0D" w:themeColor="text1" w:themeTint="F2"/>
        </w:rPr>
        <w:t>Materiały łączące elementy połączeniowe (nakrętki, śruby itp.) zaopatrzone zostaną w podkładki umieszczone pomiędzy śrubą a nakrętką. Grubość podkładek winna być zgodna</w:t>
      </w:r>
      <w:r w:rsidR="006D0D36" w:rsidRPr="009B52D0">
        <w:rPr>
          <w:rFonts w:ascii="Arial" w:hAnsi="Arial" w:cs="Arial"/>
          <w:color w:val="0D0D0D" w:themeColor="text1" w:themeTint="F2"/>
        </w:rPr>
        <w:t xml:space="preserve"> </w:t>
      </w:r>
      <w:r w:rsidRPr="009B52D0">
        <w:rPr>
          <w:rFonts w:ascii="Arial" w:hAnsi="Arial" w:cs="Arial"/>
          <w:color w:val="0D0D0D" w:themeColor="text1" w:themeTint="F2"/>
        </w:rPr>
        <w:t xml:space="preserve">z obowiązującą normą. Wszystkie śruby, nakrętki, podkładki i mocowania użyte do </w:t>
      </w:r>
      <w:r w:rsidR="006D0D36" w:rsidRPr="009B52D0">
        <w:rPr>
          <w:rFonts w:ascii="Arial" w:hAnsi="Arial" w:cs="Arial"/>
          <w:color w:val="0D0D0D" w:themeColor="text1" w:themeTint="F2"/>
        </w:rPr>
        <w:t>modernizacji</w:t>
      </w:r>
      <w:r w:rsidRPr="009B52D0">
        <w:rPr>
          <w:rFonts w:ascii="Arial" w:hAnsi="Arial" w:cs="Arial"/>
          <w:color w:val="0D0D0D" w:themeColor="text1" w:themeTint="F2"/>
        </w:rPr>
        <w:t xml:space="preserve"> sieci wodociągowych, narażone na kontakt z wodą lub wilgocią (lecz na stałe nie przebywające w środowisku wodnym), należy wykonać ze stali kwasoodpornej.</w:t>
      </w:r>
    </w:p>
    <w:p w14:paraId="3D0A6F95" w14:textId="35FD462D" w:rsidR="00E3394E" w:rsidRPr="009B52D0" w:rsidRDefault="00E3394E" w:rsidP="0036760A">
      <w:pPr>
        <w:pStyle w:val="Tekstpodstawowy"/>
        <w:spacing w:after="0" w:line="360" w:lineRule="auto"/>
        <w:jc w:val="both"/>
        <w:rPr>
          <w:rFonts w:ascii="Arial" w:hAnsi="Arial" w:cs="Arial"/>
          <w:color w:val="0D0D0D" w:themeColor="text1" w:themeTint="F2"/>
        </w:rPr>
      </w:pPr>
      <w:r w:rsidRPr="009B52D0">
        <w:rPr>
          <w:rFonts w:ascii="Arial" w:hAnsi="Arial" w:cs="Arial"/>
          <w:color w:val="0D0D0D" w:themeColor="text1" w:themeTint="F2"/>
        </w:rPr>
        <w:t>Rury oraz wszelkie elementy łączące muszą być wykonane z materiałów klasy pierwszej,</w:t>
      </w:r>
      <w:r w:rsidR="00AD4A54" w:rsidRPr="009B52D0">
        <w:rPr>
          <w:rFonts w:ascii="Arial" w:hAnsi="Arial" w:cs="Arial"/>
          <w:color w:val="0D0D0D" w:themeColor="text1" w:themeTint="F2"/>
        </w:rPr>
        <w:t xml:space="preserve"> </w:t>
      </w:r>
      <w:r w:rsidRPr="009B52D0">
        <w:rPr>
          <w:rFonts w:ascii="Arial" w:hAnsi="Arial" w:cs="Arial"/>
          <w:color w:val="0D0D0D" w:themeColor="text1" w:themeTint="F2"/>
        </w:rPr>
        <w:t>o regularnym kołowym przekroju i jednakowej grubości, wolne od zgorzelin, rozwarstwień,</w:t>
      </w:r>
      <w:r w:rsidR="006D0D36" w:rsidRPr="009B52D0">
        <w:rPr>
          <w:rFonts w:ascii="Arial" w:hAnsi="Arial" w:cs="Arial"/>
          <w:color w:val="0D0D0D" w:themeColor="text1" w:themeTint="F2"/>
        </w:rPr>
        <w:t xml:space="preserve"> </w:t>
      </w:r>
      <w:r w:rsidRPr="009B52D0">
        <w:rPr>
          <w:rFonts w:ascii="Arial" w:hAnsi="Arial" w:cs="Arial"/>
          <w:color w:val="0D0D0D" w:themeColor="text1" w:themeTint="F2"/>
        </w:rPr>
        <w:t>porowatych struktur i innych defektów.</w:t>
      </w:r>
    </w:p>
    <w:p w14:paraId="54676E63" w14:textId="77777777" w:rsidR="00E3394E" w:rsidRPr="009B52D0" w:rsidRDefault="00E3394E" w:rsidP="0036760A">
      <w:pPr>
        <w:pStyle w:val="Tekstpodstawowy"/>
        <w:spacing w:after="0" w:line="360" w:lineRule="auto"/>
        <w:rPr>
          <w:rFonts w:ascii="Arial" w:hAnsi="Arial" w:cs="Arial"/>
          <w:color w:val="0D0D0D" w:themeColor="text1" w:themeTint="F2"/>
        </w:rPr>
      </w:pPr>
      <w:r w:rsidRPr="009B52D0">
        <w:rPr>
          <w:rFonts w:ascii="Arial" w:hAnsi="Arial" w:cs="Arial"/>
          <w:color w:val="0D0D0D" w:themeColor="text1" w:themeTint="F2"/>
        </w:rPr>
        <w:t>Zastosowane materiały:</w:t>
      </w:r>
    </w:p>
    <w:p w14:paraId="1F029BD7" w14:textId="403AE109" w:rsidR="00E3394E" w:rsidRPr="009B52D0" w:rsidRDefault="00E3394E">
      <w:pPr>
        <w:pStyle w:val="Tekstpodstawowy"/>
        <w:numPr>
          <w:ilvl w:val="0"/>
          <w:numId w:val="28"/>
        </w:numPr>
        <w:spacing w:after="0" w:line="360" w:lineRule="auto"/>
        <w:ind w:left="0" w:firstLine="0"/>
        <w:rPr>
          <w:rFonts w:ascii="Arial" w:hAnsi="Arial" w:cs="Arial"/>
          <w:color w:val="0D0D0D" w:themeColor="text1" w:themeTint="F2"/>
        </w:rPr>
      </w:pPr>
      <w:r w:rsidRPr="009B52D0">
        <w:rPr>
          <w:rFonts w:ascii="Arial" w:hAnsi="Arial" w:cs="Arial"/>
          <w:color w:val="0D0D0D" w:themeColor="text1" w:themeTint="F2"/>
        </w:rPr>
        <w:t xml:space="preserve">rury i kształtki </w:t>
      </w:r>
      <w:r w:rsidR="009B1F27" w:rsidRPr="009B52D0">
        <w:rPr>
          <w:rFonts w:ascii="Arial" w:hAnsi="Arial" w:cs="Arial"/>
          <w:color w:val="0D0D0D" w:themeColor="text1" w:themeTint="F2"/>
        </w:rPr>
        <w:t>PE-RC</w:t>
      </w:r>
      <w:r w:rsidR="008F60AB" w:rsidRPr="009B52D0">
        <w:rPr>
          <w:rFonts w:ascii="Arial" w:hAnsi="Arial" w:cs="Arial"/>
          <w:color w:val="0D0D0D" w:themeColor="text1" w:themeTint="F2"/>
        </w:rPr>
        <w:t xml:space="preserve"> 100</w:t>
      </w:r>
      <w:r w:rsidRPr="009B52D0">
        <w:rPr>
          <w:rFonts w:ascii="Arial" w:hAnsi="Arial" w:cs="Arial"/>
          <w:color w:val="0D0D0D" w:themeColor="text1" w:themeTint="F2"/>
        </w:rPr>
        <w:t xml:space="preserve"> PN10</w:t>
      </w:r>
      <w:r w:rsidR="006D0D36" w:rsidRPr="009B52D0">
        <w:rPr>
          <w:rFonts w:ascii="Arial" w:hAnsi="Arial" w:cs="Arial"/>
          <w:color w:val="0D0D0D" w:themeColor="text1" w:themeTint="F2"/>
        </w:rPr>
        <w:t>, fi.1</w:t>
      </w:r>
      <w:r w:rsidR="008F60AB" w:rsidRPr="009B52D0">
        <w:rPr>
          <w:rFonts w:ascii="Arial" w:hAnsi="Arial" w:cs="Arial"/>
          <w:color w:val="0D0D0D" w:themeColor="text1" w:themeTint="F2"/>
        </w:rPr>
        <w:t>1</w:t>
      </w:r>
      <w:r w:rsidR="006D0D36" w:rsidRPr="009B52D0">
        <w:rPr>
          <w:rFonts w:ascii="Arial" w:hAnsi="Arial" w:cs="Arial"/>
          <w:color w:val="0D0D0D" w:themeColor="text1" w:themeTint="F2"/>
        </w:rPr>
        <w:t>0</w:t>
      </w:r>
      <w:r w:rsidRPr="009B52D0">
        <w:rPr>
          <w:rFonts w:ascii="Arial" w:hAnsi="Arial" w:cs="Arial"/>
          <w:color w:val="0D0D0D" w:themeColor="text1" w:themeTint="F2"/>
        </w:rPr>
        <w:t xml:space="preserve"> przeznaczone do </w:t>
      </w:r>
      <w:proofErr w:type="spellStart"/>
      <w:r w:rsidRPr="009B52D0">
        <w:rPr>
          <w:rFonts w:ascii="Arial" w:hAnsi="Arial" w:cs="Arial"/>
          <w:color w:val="0D0D0D" w:themeColor="text1" w:themeTint="F2"/>
        </w:rPr>
        <w:t>przesyłu</w:t>
      </w:r>
      <w:proofErr w:type="spellEnd"/>
      <w:r w:rsidRPr="009B52D0">
        <w:rPr>
          <w:rFonts w:ascii="Arial" w:hAnsi="Arial" w:cs="Arial"/>
          <w:color w:val="0D0D0D" w:themeColor="text1" w:themeTint="F2"/>
        </w:rPr>
        <w:t xml:space="preserve"> wody pitnej</w:t>
      </w:r>
      <w:r w:rsidR="00636129" w:rsidRPr="009B52D0">
        <w:rPr>
          <w:rFonts w:ascii="Arial" w:hAnsi="Arial" w:cs="Arial"/>
          <w:color w:val="0D0D0D" w:themeColor="text1" w:themeTint="F2"/>
        </w:rPr>
        <w:t>,</w:t>
      </w:r>
    </w:p>
    <w:p w14:paraId="4FBBB880" w14:textId="18B7EAA6" w:rsidR="00636129" w:rsidRPr="009B52D0" w:rsidRDefault="00636129">
      <w:pPr>
        <w:pStyle w:val="Tekstpodstawowy"/>
        <w:numPr>
          <w:ilvl w:val="0"/>
          <w:numId w:val="28"/>
        </w:numPr>
        <w:spacing w:after="0" w:line="360" w:lineRule="auto"/>
        <w:ind w:left="0" w:firstLine="0"/>
        <w:rPr>
          <w:rFonts w:ascii="Arial" w:hAnsi="Arial" w:cs="Arial"/>
          <w:color w:val="0D0D0D" w:themeColor="text1" w:themeTint="F2"/>
        </w:rPr>
      </w:pPr>
      <w:r w:rsidRPr="009B52D0">
        <w:rPr>
          <w:rFonts w:ascii="Arial" w:hAnsi="Arial" w:cs="Arial"/>
          <w:color w:val="0D0D0D" w:themeColor="text1" w:themeTint="F2"/>
        </w:rPr>
        <w:t xml:space="preserve">rury i kształtki PE PN 10 fi 25, 32, 40 przeznaczone do </w:t>
      </w:r>
      <w:proofErr w:type="spellStart"/>
      <w:r w:rsidRPr="009B52D0">
        <w:rPr>
          <w:rFonts w:ascii="Arial" w:hAnsi="Arial" w:cs="Arial"/>
          <w:color w:val="0D0D0D" w:themeColor="text1" w:themeTint="F2"/>
        </w:rPr>
        <w:t>przesyłu</w:t>
      </w:r>
      <w:proofErr w:type="spellEnd"/>
      <w:r w:rsidRPr="009B52D0">
        <w:rPr>
          <w:rFonts w:ascii="Arial" w:hAnsi="Arial" w:cs="Arial"/>
          <w:color w:val="0D0D0D" w:themeColor="text1" w:themeTint="F2"/>
        </w:rPr>
        <w:t xml:space="preserve"> wody pitnej,</w:t>
      </w:r>
    </w:p>
    <w:p w14:paraId="422152B5" w14:textId="5A375E7D" w:rsidR="00E3394E" w:rsidRPr="009B52D0" w:rsidRDefault="00E3394E">
      <w:pPr>
        <w:pStyle w:val="Tekstpodstawowy"/>
        <w:numPr>
          <w:ilvl w:val="0"/>
          <w:numId w:val="28"/>
        </w:numPr>
        <w:spacing w:after="0" w:line="360" w:lineRule="auto"/>
        <w:ind w:left="0" w:firstLine="0"/>
        <w:rPr>
          <w:rFonts w:ascii="Arial" w:hAnsi="Arial" w:cs="Arial"/>
          <w:color w:val="0D0D0D" w:themeColor="text1" w:themeTint="F2"/>
        </w:rPr>
      </w:pPr>
      <w:r w:rsidRPr="009B52D0">
        <w:rPr>
          <w:rFonts w:ascii="Arial" w:hAnsi="Arial" w:cs="Arial"/>
          <w:color w:val="0D0D0D" w:themeColor="text1" w:themeTint="F2"/>
        </w:rPr>
        <w:t xml:space="preserve">kształtki z żeliwa sferoidalnego PN10 przeznaczone do </w:t>
      </w:r>
      <w:proofErr w:type="spellStart"/>
      <w:r w:rsidRPr="009B52D0">
        <w:rPr>
          <w:rFonts w:ascii="Arial" w:hAnsi="Arial" w:cs="Arial"/>
          <w:color w:val="0D0D0D" w:themeColor="text1" w:themeTint="F2"/>
        </w:rPr>
        <w:t>przesyłu</w:t>
      </w:r>
      <w:proofErr w:type="spellEnd"/>
      <w:r w:rsidRPr="009B52D0">
        <w:rPr>
          <w:rFonts w:ascii="Arial" w:hAnsi="Arial" w:cs="Arial"/>
          <w:color w:val="0D0D0D" w:themeColor="text1" w:themeTint="F2"/>
        </w:rPr>
        <w:t xml:space="preserve"> wody pitnej</w:t>
      </w:r>
      <w:r w:rsidR="008F60AB" w:rsidRPr="009B52D0">
        <w:rPr>
          <w:rFonts w:ascii="Arial" w:hAnsi="Arial" w:cs="Arial"/>
          <w:color w:val="0D0D0D" w:themeColor="text1" w:themeTint="F2"/>
        </w:rPr>
        <w:t xml:space="preserve"> </w:t>
      </w:r>
    </w:p>
    <w:p w14:paraId="136ECE29" w14:textId="7F96D120" w:rsidR="00E3394E" w:rsidRPr="009B52D0" w:rsidRDefault="00E3394E" w:rsidP="0036760A">
      <w:pPr>
        <w:pStyle w:val="Tekstpodstawowy"/>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Łączenie rur i kształtek należy wykonać poprzez </w:t>
      </w:r>
      <w:r w:rsidR="008F60AB" w:rsidRPr="009B52D0">
        <w:rPr>
          <w:rFonts w:ascii="Arial" w:hAnsi="Arial" w:cs="Arial"/>
          <w:color w:val="0D0D0D" w:themeColor="text1" w:themeTint="F2"/>
        </w:rPr>
        <w:t>zgrzewanie elektrooporowe lub doczołowe.</w:t>
      </w:r>
    </w:p>
    <w:p w14:paraId="1CE7BDA8" w14:textId="29EC3BF6" w:rsidR="00E3394E" w:rsidRPr="009B52D0" w:rsidRDefault="00E3394E" w:rsidP="0036760A">
      <w:pPr>
        <w:pStyle w:val="Tekstpodstawowy"/>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Hydranty </w:t>
      </w:r>
      <w:r w:rsidR="006D0D36" w:rsidRPr="009B52D0">
        <w:rPr>
          <w:rFonts w:ascii="Arial" w:hAnsi="Arial" w:cs="Arial"/>
          <w:color w:val="0D0D0D" w:themeColor="text1" w:themeTint="F2"/>
        </w:rPr>
        <w:t>z żeliwa sferoidalnego n</w:t>
      </w:r>
      <w:r w:rsidRPr="009B52D0">
        <w:rPr>
          <w:rFonts w:ascii="Arial" w:hAnsi="Arial" w:cs="Arial"/>
          <w:color w:val="0D0D0D" w:themeColor="text1" w:themeTint="F2"/>
        </w:rPr>
        <w:t xml:space="preserve">a rurociągach typu nadziemnego HP80. Hydranty montować na </w:t>
      </w:r>
      <w:proofErr w:type="spellStart"/>
      <w:r w:rsidRPr="009B52D0">
        <w:rPr>
          <w:rFonts w:ascii="Arial" w:hAnsi="Arial" w:cs="Arial"/>
          <w:color w:val="0D0D0D" w:themeColor="text1" w:themeTint="F2"/>
        </w:rPr>
        <w:t>odgałęzieniach</w:t>
      </w:r>
      <w:proofErr w:type="spellEnd"/>
      <w:r w:rsidRPr="009B52D0">
        <w:rPr>
          <w:rFonts w:ascii="Arial" w:hAnsi="Arial" w:cs="Arial"/>
          <w:color w:val="0D0D0D" w:themeColor="text1" w:themeTint="F2"/>
        </w:rPr>
        <w:t xml:space="preserve"> odcinanych zasuwami. Minimalna odległość hydrantu od sieci winna wynosić 1,5m,</w:t>
      </w:r>
      <w:r w:rsidR="006D0D36" w:rsidRPr="009B52D0">
        <w:rPr>
          <w:rFonts w:ascii="Arial" w:hAnsi="Arial" w:cs="Arial"/>
          <w:color w:val="0D0D0D" w:themeColor="text1" w:themeTint="F2"/>
        </w:rPr>
        <w:t xml:space="preserve"> jeśli warunki terenowe umożliwiają takie posadowienie.</w:t>
      </w:r>
      <w:r w:rsidRPr="009B52D0">
        <w:rPr>
          <w:rFonts w:ascii="Arial" w:hAnsi="Arial" w:cs="Arial"/>
          <w:color w:val="0D0D0D" w:themeColor="text1" w:themeTint="F2"/>
        </w:rPr>
        <w:t xml:space="preserve"> Hydranty powinny spełniać następujące wymagania:</w:t>
      </w:r>
    </w:p>
    <w:p w14:paraId="0163A9CE" w14:textId="77777777" w:rsidR="00E3394E" w:rsidRPr="009B52D0" w:rsidRDefault="00E3394E" w:rsidP="0036760A">
      <w:pPr>
        <w:pStyle w:val="Tekstpodstawowy"/>
        <w:spacing w:after="0" w:line="360" w:lineRule="auto"/>
        <w:rPr>
          <w:rFonts w:ascii="Arial" w:hAnsi="Arial" w:cs="Arial"/>
          <w:color w:val="0D0D0D" w:themeColor="text1" w:themeTint="F2"/>
        </w:rPr>
      </w:pPr>
      <w:r w:rsidRPr="009B52D0">
        <w:rPr>
          <w:rFonts w:ascii="Arial" w:hAnsi="Arial" w:cs="Arial"/>
          <w:color w:val="0D0D0D" w:themeColor="text1" w:themeTint="F2"/>
        </w:rPr>
        <w:t>- średnica: DN 80 mm,</w:t>
      </w:r>
    </w:p>
    <w:p w14:paraId="1AAD4415" w14:textId="77777777" w:rsidR="00E3394E" w:rsidRPr="009B52D0" w:rsidRDefault="00E3394E" w:rsidP="0036760A">
      <w:pPr>
        <w:pStyle w:val="Tekstpodstawowy"/>
        <w:spacing w:after="0" w:line="360" w:lineRule="auto"/>
        <w:rPr>
          <w:rFonts w:ascii="Arial" w:hAnsi="Arial" w:cs="Arial"/>
          <w:color w:val="0D0D0D" w:themeColor="text1" w:themeTint="F2"/>
        </w:rPr>
      </w:pPr>
      <w:r w:rsidRPr="009B52D0">
        <w:rPr>
          <w:rFonts w:ascii="Arial" w:hAnsi="Arial" w:cs="Arial"/>
          <w:color w:val="0D0D0D" w:themeColor="text1" w:themeTint="F2"/>
        </w:rPr>
        <w:t>- całkowite odwodnienie w stanie zamkniętym,</w:t>
      </w:r>
    </w:p>
    <w:p w14:paraId="170E6C63" w14:textId="66C5139F" w:rsidR="00E3394E" w:rsidRPr="009B52D0" w:rsidRDefault="00E3394E" w:rsidP="0036760A">
      <w:pPr>
        <w:pStyle w:val="Tekstpodstawowy"/>
        <w:spacing w:after="0" w:line="360" w:lineRule="auto"/>
        <w:rPr>
          <w:rFonts w:ascii="Arial" w:hAnsi="Arial" w:cs="Arial"/>
          <w:color w:val="0D0D0D" w:themeColor="text1" w:themeTint="F2"/>
        </w:rPr>
      </w:pPr>
      <w:r w:rsidRPr="009B52D0">
        <w:rPr>
          <w:rFonts w:ascii="Arial" w:hAnsi="Arial" w:cs="Arial"/>
          <w:color w:val="0D0D0D" w:themeColor="text1" w:themeTint="F2"/>
        </w:rPr>
        <w:t xml:space="preserve">- zabezpieczenie antykorozyjne (zewnętrzne i wewnętrzne) </w:t>
      </w:r>
    </w:p>
    <w:p w14:paraId="5FE7C1AF" w14:textId="233F5880" w:rsidR="00E3394E" w:rsidRPr="009B52D0" w:rsidRDefault="00E3394E" w:rsidP="0036760A">
      <w:pPr>
        <w:pStyle w:val="Tekstpodstawowy"/>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Przewiduje się zastosowanie zasuw z żeliwa sferoidalnego, kołnierzowych na ciśnienie nominalne 1,0 </w:t>
      </w:r>
      <w:proofErr w:type="spellStart"/>
      <w:r w:rsidRPr="009B52D0">
        <w:rPr>
          <w:rFonts w:ascii="Arial" w:hAnsi="Arial" w:cs="Arial"/>
          <w:color w:val="0D0D0D" w:themeColor="text1" w:themeTint="F2"/>
        </w:rPr>
        <w:t>MPa</w:t>
      </w:r>
      <w:proofErr w:type="spellEnd"/>
      <w:r w:rsidRPr="009B52D0">
        <w:rPr>
          <w:rFonts w:ascii="Arial" w:hAnsi="Arial" w:cs="Arial"/>
          <w:color w:val="0D0D0D" w:themeColor="text1" w:themeTint="F2"/>
        </w:rPr>
        <w:t xml:space="preserve"> (10bar) posiadające obowiązujące atesty i dopuszczenia do stosowania w budownictwie</w:t>
      </w:r>
      <w:r w:rsidR="006D0D36" w:rsidRPr="009B52D0">
        <w:rPr>
          <w:rFonts w:ascii="Arial" w:hAnsi="Arial" w:cs="Arial"/>
          <w:color w:val="0D0D0D" w:themeColor="text1" w:themeTint="F2"/>
        </w:rPr>
        <w:t xml:space="preserve"> </w:t>
      </w:r>
      <w:r w:rsidRPr="009B52D0">
        <w:rPr>
          <w:rFonts w:ascii="Arial" w:hAnsi="Arial" w:cs="Arial"/>
          <w:color w:val="0D0D0D" w:themeColor="text1" w:themeTint="F2"/>
        </w:rPr>
        <w:t>wykonane zgodne z normą PN-EN 1074-1:2002, PN-EN 1074-2:2002. Średnice zasuw DN100mm oraz DN80mm. Korpus i pokrywa z zewnątrz zabezpieczone powinny być epoksydowo. Obudowy do zasuw teleskopowe z PP lub PE. Skrzynki do zasuw żeliwne</w:t>
      </w:r>
      <w:r w:rsidR="00AC36FF" w:rsidRPr="009B52D0">
        <w:rPr>
          <w:rFonts w:ascii="Arial" w:hAnsi="Arial" w:cs="Arial"/>
          <w:color w:val="0D0D0D" w:themeColor="text1" w:themeTint="F2"/>
        </w:rPr>
        <w:t xml:space="preserve">. </w:t>
      </w:r>
      <w:r w:rsidRPr="009B52D0">
        <w:rPr>
          <w:rFonts w:ascii="Arial" w:hAnsi="Arial" w:cs="Arial"/>
          <w:color w:val="0D0D0D" w:themeColor="text1" w:themeTint="F2"/>
        </w:rPr>
        <w:t>Wokół skrzynek do zasuw należy wykonać opaskę z betonu B-15</w:t>
      </w:r>
      <w:r w:rsidR="008F60AB" w:rsidRPr="009B52D0">
        <w:rPr>
          <w:rFonts w:ascii="Arial" w:hAnsi="Arial" w:cs="Arial"/>
          <w:color w:val="0D0D0D" w:themeColor="text1" w:themeTint="F2"/>
        </w:rPr>
        <w:t xml:space="preserve"> lub obudować istniejącą nawierzchnią (np. kostka brukowa lub powierzchnia bitumiczna)</w:t>
      </w:r>
      <w:r w:rsidRPr="009B52D0">
        <w:rPr>
          <w:rFonts w:ascii="Arial" w:hAnsi="Arial" w:cs="Arial"/>
          <w:color w:val="0D0D0D" w:themeColor="text1" w:themeTint="F2"/>
        </w:rPr>
        <w:t>. Zasuwy w wykopie należy układać na podłożu betonowym - blok oporowy.</w:t>
      </w:r>
    </w:p>
    <w:p w14:paraId="2E6B37F4" w14:textId="10883ABF" w:rsidR="00E3394E" w:rsidRPr="009B52D0" w:rsidRDefault="00E3394E" w:rsidP="0036760A">
      <w:pPr>
        <w:pStyle w:val="Tekstpodstawowy"/>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Podsypka może być wykonana z pospółki lub piasku. Grubość podsypki: 10 cm. Użyty materiał na podsypkę powinien odpowiadać wymaganiom stawianym przez obowiązujące normy. </w:t>
      </w:r>
    </w:p>
    <w:p w14:paraId="6FC81C95" w14:textId="596231A1" w:rsidR="008F60AB" w:rsidRPr="009B52D0" w:rsidRDefault="00E3394E" w:rsidP="008F60AB">
      <w:pPr>
        <w:pStyle w:val="Tekstpodstawowy"/>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Armaturę zabudowaną na sieci wodociągowej należy oznakować zgodnie z obowiązującymi przepisami. W razie zajścia konieczności odwadniania wykopów należy </w:t>
      </w:r>
      <w:r w:rsidRPr="009B52D0">
        <w:rPr>
          <w:rFonts w:ascii="Arial" w:hAnsi="Arial" w:cs="Arial"/>
          <w:color w:val="0D0D0D" w:themeColor="text1" w:themeTint="F2"/>
        </w:rPr>
        <w:lastRenderedPageBreak/>
        <w:t>zastosować system odwadniający dostosowany do warunków gruntowo-wodnych.</w:t>
      </w:r>
      <w:r w:rsidR="00AD4A54" w:rsidRPr="009B52D0">
        <w:rPr>
          <w:rFonts w:ascii="Arial" w:hAnsi="Arial" w:cs="Arial"/>
          <w:color w:val="0D0D0D" w:themeColor="text1" w:themeTint="F2"/>
        </w:rPr>
        <w:t xml:space="preserve"> </w:t>
      </w:r>
      <w:r w:rsidR="008F60AB" w:rsidRPr="009B52D0">
        <w:rPr>
          <w:rFonts w:ascii="Arial" w:hAnsi="Arial" w:cs="Arial"/>
          <w:color w:val="0D0D0D" w:themeColor="text1" w:themeTint="F2"/>
        </w:rPr>
        <w:t>Do przepinek</w:t>
      </w:r>
      <w:r w:rsidR="00CD39AB" w:rsidRPr="009B52D0">
        <w:rPr>
          <w:rFonts w:ascii="Arial" w:hAnsi="Arial" w:cs="Arial"/>
          <w:color w:val="0D0D0D" w:themeColor="text1" w:themeTint="F2"/>
        </w:rPr>
        <w:t xml:space="preserve"> i wymiany</w:t>
      </w:r>
      <w:r w:rsidR="008F60AB" w:rsidRPr="009B52D0">
        <w:rPr>
          <w:rFonts w:ascii="Arial" w:hAnsi="Arial" w:cs="Arial"/>
          <w:color w:val="0D0D0D" w:themeColor="text1" w:themeTint="F2"/>
        </w:rPr>
        <w:t xml:space="preserve"> prz</w:t>
      </w:r>
      <w:r w:rsidR="002F7A66" w:rsidRPr="009B52D0">
        <w:rPr>
          <w:rFonts w:ascii="Arial" w:hAnsi="Arial" w:cs="Arial"/>
          <w:color w:val="0D0D0D" w:themeColor="text1" w:themeTint="F2"/>
        </w:rPr>
        <w:t>y</w:t>
      </w:r>
      <w:r w:rsidR="008F60AB" w:rsidRPr="009B52D0">
        <w:rPr>
          <w:rFonts w:ascii="Arial" w:hAnsi="Arial" w:cs="Arial"/>
          <w:color w:val="0D0D0D" w:themeColor="text1" w:themeTint="F2"/>
        </w:rPr>
        <w:t xml:space="preserve">łączy wodociągowych zastosować należy </w:t>
      </w:r>
      <w:proofErr w:type="spellStart"/>
      <w:r w:rsidR="008F60AB" w:rsidRPr="009B52D0">
        <w:rPr>
          <w:rFonts w:ascii="Arial" w:hAnsi="Arial" w:cs="Arial"/>
          <w:color w:val="0D0D0D" w:themeColor="text1" w:themeTint="F2"/>
        </w:rPr>
        <w:t>nawiertki</w:t>
      </w:r>
      <w:proofErr w:type="spellEnd"/>
      <w:r w:rsidR="008F60AB" w:rsidRPr="009B52D0">
        <w:rPr>
          <w:rFonts w:ascii="Arial" w:hAnsi="Arial" w:cs="Arial"/>
          <w:color w:val="0D0D0D" w:themeColor="text1" w:themeTint="F2"/>
        </w:rPr>
        <w:t xml:space="preserve"> </w:t>
      </w:r>
      <w:proofErr w:type="spellStart"/>
      <w:r w:rsidR="008F60AB" w:rsidRPr="009B52D0">
        <w:rPr>
          <w:rFonts w:ascii="Arial" w:hAnsi="Arial" w:cs="Arial"/>
          <w:color w:val="0D0D0D" w:themeColor="text1" w:themeTint="F2"/>
        </w:rPr>
        <w:t>samonawiercające</w:t>
      </w:r>
      <w:proofErr w:type="spellEnd"/>
      <w:r w:rsidR="008F60AB" w:rsidRPr="009B52D0">
        <w:rPr>
          <w:rFonts w:ascii="Arial" w:hAnsi="Arial" w:cs="Arial"/>
          <w:color w:val="0D0D0D" w:themeColor="text1" w:themeTint="F2"/>
        </w:rPr>
        <w:t xml:space="preserve"> z zasuwą odcinającą</w:t>
      </w:r>
      <w:r w:rsidR="00636129" w:rsidRPr="009B52D0">
        <w:rPr>
          <w:rFonts w:ascii="Arial" w:hAnsi="Arial" w:cs="Arial"/>
          <w:color w:val="0D0D0D" w:themeColor="text1" w:themeTint="F2"/>
        </w:rPr>
        <w:t xml:space="preserve"> oraz rury PE PN 10.</w:t>
      </w:r>
    </w:p>
    <w:p w14:paraId="4EA04751" w14:textId="48F9F65A" w:rsidR="008F60AB" w:rsidRPr="009B52D0" w:rsidRDefault="008F60AB" w:rsidP="008F60AB">
      <w:pPr>
        <w:pStyle w:val="Tekstpodstawowy"/>
        <w:spacing w:after="0" w:line="360" w:lineRule="auto"/>
        <w:jc w:val="both"/>
        <w:rPr>
          <w:rFonts w:ascii="Arial" w:hAnsi="Arial" w:cs="Arial"/>
          <w:color w:val="0D0D0D" w:themeColor="text1" w:themeTint="F2"/>
        </w:rPr>
      </w:pPr>
      <w:r w:rsidRPr="009B52D0">
        <w:rPr>
          <w:rFonts w:ascii="Arial" w:hAnsi="Arial" w:cs="Arial"/>
          <w:color w:val="0D0D0D" w:themeColor="text1" w:themeTint="F2"/>
        </w:rPr>
        <w:t>Po wykonaniu prac ziemnych i ułożeniu rurociągów należy je poddać próbie szczelności i dezynfekcji</w:t>
      </w:r>
      <w:r w:rsidR="00636129" w:rsidRPr="009B52D0">
        <w:rPr>
          <w:rFonts w:ascii="Arial" w:hAnsi="Arial" w:cs="Arial"/>
          <w:color w:val="0D0D0D" w:themeColor="text1" w:themeTint="F2"/>
        </w:rPr>
        <w:t>,  a teren przywrócić do stanu pierwotnego, ciągi piesze i jezdne odbudować.</w:t>
      </w:r>
    </w:p>
    <w:p w14:paraId="19A0F2E9" w14:textId="738D8C24" w:rsidR="00AD4A54" w:rsidRPr="009B52D0" w:rsidRDefault="00AD4A54" w:rsidP="008F60AB">
      <w:pPr>
        <w:pStyle w:val="Tekstpodstawowy"/>
        <w:spacing w:after="0" w:line="360" w:lineRule="auto"/>
        <w:jc w:val="both"/>
        <w:rPr>
          <w:rFonts w:ascii="Arial" w:hAnsi="Arial" w:cs="Arial"/>
          <w:color w:val="0D0D0D" w:themeColor="text1" w:themeTint="F2"/>
        </w:rPr>
      </w:pPr>
      <w:r w:rsidRPr="009B52D0">
        <w:rPr>
          <w:rFonts w:ascii="Arial" w:hAnsi="Arial" w:cs="Arial"/>
          <w:color w:val="0D0D0D" w:themeColor="text1" w:themeTint="F2"/>
        </w:rPr>
        <w:t>Wykonawca winien dostarczyć po zakończonej dezynfekcji badanie jakości wody , wykonane przez akredytowane laboratorium</w:t>
      </w:r>
    </w:p>
    <w:p w14:paraId="7AF16C40" w14:textId="77777777" w:rsidR="00EB685A" w:rsidRPr="009B52D0" w:rsidRDefault="00EB685A" w:rsidP="00DA42B4">
      <w:pPr>
        <w:pStyle w:val="Tekstpodstawowy"/>
        <w:spacing w:after="0" w:line="360" w:lineRule="auto"/>
        <w:jc w:val="both"/>
        <w:rPr>
          <w:rFonts w:ascii="Arial" w:hAnsi="Arial" w:cs="Arial"/>
          <w:color w:val="0D0D0D" w:themeColor="text1" w:themeTint="F2"/>
        </w:rPr>
      </w:pPr>
    </w:p>
    <w:p w14:paraId="23A82AAB" w14:textId="68C9BDA4" w:rsidR="00EB685A" w:rsidRPr="009B52D0" w:rsidRDefault="00DA42B4" w:rsidP="00DA42B4">
      <w:pPr>
        <w:pStyle w:val="Nagwek2"/>
        <w:numPr>
          <w:ilvl w:val="0"/>
          <w:numId w:val="0"/>
        </w:numPr>
        <w:ind w:left="360" w:hanging="360"/>
        <w:rPr>
          <w:rFonts w:ascii="Arial" w:hAnsi="Arial" w:cs="Arial"/>
          <w:sz w:val="22"/>
          <w:szCs w:val="22"/>
        </w:rPr>
      </w:pPr>
      <w:bookmarkStart w:id="144" w:name="_Toc225850987"/>
      <w:r w:rsidRPr="009B52D0">
        <w:rPr>
          <w:rFonts w:ascii="Arial" w:hAnsi="Arial" w:cs="Arial"/>
          <w:sz w:val="22"/>
          <w:szCs w:val="22"/>
        </w:rPr>
        <w:t xml:space="preserve">8. </w:t>
      </w:r>
      <w:r w:rsidR="00EB685A" w:rsidRPr="009B52D0">
        <w:rPr>
          <w:rFonts w:ascii="Arial" w:hAnsi="Arial" w:cs="Arial"/>
          <w:sz w:val="22"/>
          <w:szCs w:val="22"/>
        </w:rPr>
        <w:t>WYMAGANIA DLA INSTALACJI FOTOWOLTAICZNEJ 11 kW PRZY STUDNI GŁĘBINOWEJ 1 A.</w:t>
      </w:r>
      <w:bookmarkEnd w:id="144"/>
    </w:p>
    <w:p w14:paraId="660AB1D6" w14:textId="091AB870" w:rsidR="00B22C32" w:rsidRPr="009B52D0" w:rsidRDefault="00C01725" w:rsidP="00C01725">
      <w:pPr>
        <w:jc w:val="both"/>
        <w:rPr>
          <w:rFonts w:ascii="Arial" w:hAnsi="Arial" w:cs="Arial"/>
          <w:color w:val="0D0D0D" w:themeColor="text1" w:themeTint="F2"/>
        </w:rPr>
      </w:pPr>
      <w:r w:rsidRPr="009B52D0">
        <w:rPr>
          <w:rFonts w:ascii="Arial" w:hAnsi="Arial" w:cs="Arial"/>
          <w:color w:val="0D0D0D" w:themeColor="text1" w:themeTint="F2"/>
        </w:rPr>
        <w:t>Należy ustalić i wykonać i</w:t>
      </w:r>
      <w:r w:rsidR="00B22C32" w:rsidRPr="009B52D0">
        <w:rPr>
          <w:rFonts w:ascii="Arial" w:hAnsi="Arial" w:cs="Arial"/>
          <w:color w:val="0D0D0D" w:themeColor="text1" w:themeTint="F2"/>
        </w:rPr>
        <w:t>nstalacj</w:t>
      </w:r>
      <w:r w:rsidRPr="009B52D0">
        <w:rPr>
          <w:rFonts w:ascii="Arial" w:hAnsi="Arial" w:cs="Arial"/>
          <w:color w:val="0D0D0D" w:themeColor="text1" w:themeTint="F2"/>
        </w:rPr>
        <w:t>ę</w:t>
      </w:r>
      <w:r w:rsidR="00B22C32" w:rsidRPr="009B52D0">
        <w:rPr>
          <w:rFonts w:ascii="Arial" w:hAnsi="Arial" w:cs="Arial"/>
          <w:color w:val="0D0D0D" w:themeColor="text1" w:themeTint="F2"/>
        </w:rPr>
        <w:t xml:space="preserve"> skierowan</w:t>
      </w:r>
      <w:r w:rsidRPr="009B52D0">
        <w:rPr>
          <w:rFonts w:ascii="Arial" w:hAnsi="Arial" w:cs="Arial"/>
          <w:color w:val="0D0D0D" w:themeColor="text1" w:themeTint="F2"/>
        </w:rPr>
        <w:t>ą</w:t>
      </w:r>
      <w:r w:rsidR="00B22C32" w:rsidRPr="009B52D0">
        <w:rPr>
          <w:rFonts w:ascii="Arial" w:hAnsi="Arial" w:cs="Arial"/>
          <w:color w:val="0D0D0D" w:themeColor="text1" w:themeTint="F2"/>
        </w:rPr>
        <w:t xml:space="preserve"> w kierunku południowym, podłączon</w:t>
      </w:r>
      <w:r w:rsidRPr="009B52D0">
        <w:rPr>
          <w:rFonts w:ascii="Arial" w:hAnsi="Arial" w:cs="Arial"/>
          <w:color w:val="0D0D0D" w:themeColor="text1" w:themeTint="F2"/>
        </w:rPr>
        <w:t>ą</w:t>
      </w:r>
      <w:r w:rsidR="00B22C32" w:rsidRPr="009B52D0">
        <w:rPr>
          <w:rFonts w:ascii="Arial" w:hAnsi="Arial" w:cs="Arial"/>
          <w:color w:val="0D0D0D" w:themeColor="text1" w:themeTint="F2"/>
        </w:rPr>
        <w:t xml:space="preserve"> do złącza kablowego</w:t>
      </w:r>
      <w:r w:rsidR="00955110" w:rsidRPr="009B52D0">
        <w:rPr>
          <w:rFonts w:ascii="Arial" w:hAnsi="Arial" w:cs="Arial"/>
          <w:color w:val="0D0D0D" w:themeColor="text1" w:themeTint="F2"/>
        </w:rPr>
        <w:t>. Wykonanie według norm i przepisów obowiązujących dla tego rodzaju instalacji.</w:t>
      </w:r>
      <w:r w:rsidR="00B22C32" w:rsidRPr="009B52D0">
        <w:rPr>
          <w:rFonts w:ascii="Arial" w:hAnsi="Arial" w:cs="Arial"/>
          <w:color w:val="0D0D0D" w:themeColor="text1" w:themeTint="F2"/>
        </w:rPr>
        <w:t xml:space="preserve"> </w:t>
      </w:r>
    </w:p>
    <w:p w14:paraId="47EF8DF8" w14:textId="77777777" w:rsidR="001C7492" w:rsidRPr="009B52D0" w:rsidRDefault="001C7492" w:rsidP="00C01725">
      <w:pPr>
        <w:pStyle w:val="Akapitzlist"/>
        <w:numPr>
          <w:ilvl w:val="0"/>
          <w:numId w:val="67"/>
        </w:numPr>
        <w:jc w:val="both"/>
        <w:rPr>
          <w:rFonts w:ascii="Arial" w:hAnsi="Arial" w:cs="Arial"/>
          <w:color w:val="0D0D0D" w:themeColor="text1" w:themeTint="F2"/>
        </w:rPr>
      </w:pPr>
      <w:r w:rsidRPr="009B52D0">
        <w:rPr>
          <w:rFonts w:ascii="Arial" w:hAnsi="Arial" w:cs="Arial"/>
          <w:color w:val="0D0D0D" w:themeColor="text1" w:themeTint="F2"/>
        </w:rPr>
        <w:t>Konstrukcje zaprojektować i wykonać za stali nierdzewnej / aluminium, ułożenie modułów poziome.</w:t>
      </w:r>
    </w:p>
    <w:p w14:paraId="34700DA1" w14:textId="0AD2D533" w:rsidR="001C7492" w:rsidRPr="009B52D0" w:rsidRDefault="001C7492" w:rsidP="00C01725">
      <w:pPr>
        <w:ind w:firstLine="709"/>
        <w:jc w:val="both"/>
        <w:rPr>
          <w:rFonts w:ascii="Arial" w:hAnsi="Arial" w:cs="Arial"/>
          <w:color w:val="0D0D0D" w:themeColor="text1" w:themeTint="F2"/>
        </w:rPr>
      </w:pPr>
      <w:r w:rsidRPr="009B52D0">
        <w:rPr>
          <w:rFonts w:ascii="Arial" w:hAnsi="Arial" w:cs="Arial"/>
          <w:color w:val="0D0D0D" w:themeColor="text1" w:themeTint="F2"/>
        </w:rPr>
        <w:t xml:space="preserve">Sposób montażu – wbijane w ziemię, kont nachylenia 30 stopni  </w:t>
      </w:r>
    </w:p>
    <w:p w14:paraId="34D8216C" w14:textId="2DF4A642" w:rsidR="001C7492" w:rsidRPr="009B52D0" w:rsidRDefault="001C7492" w:rsidP="00C01725">
      <w:pPr>
        <w:pStyle w:val="Akapitzlist"/>
        <w:numPr>
          <w:ilvl w:val="0"/>
          <w:numId w:val="67"/>
        </w:numPr>
        <w:jc w:val="both"/>
        <w:rPr>
          <w:rFonts w:ascii="Arial" w:hAnsi="Arial" w:cs="Arial"/>
          <w:color w:val="0D0D0D" w:themeColor="text1" w:themeTint="F2"/>
        </w:rPr>
      </w:pPr>
      <w:r w:rsidRPr="009B52D0">
        <w:rPr>
          <w:rFonts w:ascii="Arial" w:hAnsi="Arial" w:cs="Arial"/>
          <w:color w:val="0D0D0D" w:themeColor="text1" w:themeTint="F2"/>
        </w:rPr>
        <w:t>Moduły – zaprojektować i wykonać o mocy jednostkowej minimalnej 700W, ilość szt. 16</w:t>
      </w:r>
    </w:p>
    <w:p w14:paraId="5C752CE3" w14:textId="5A14EDF2" w:rsidR="001C7492" w:rsidRPr="009B52D0" w:rsidRDefault="001C7492" w:rsidP="00C01725">
      <w:pPr>
        <w:pStyle w:val="Akapitzlist"/>
        <w:numPr>
          <w:ilvl w:val="0"/>
          <w:numId w:val="67"/>
        </w:numPr>
        <w:jc w:val="both"/>
        <w:rPr>
          <w:rFonts w:ascii="Arial" w:hAnsi="Arial" w:cs="Arial"/>
          <w:color w:val="0D0D0D" w:themeColor="text1" w:themeTint="F2"/>
        </w:rPr>
      </w:pPr>
      <w:r w:rsidRPr="009B52D0">
        <w:rPr>
          <w:rFonts w:ascii="Arial" w:hAnsi="Arial" w:cs="Arial"/>
          <w:color w:val="0D0D0D" w:themeColor="text1" w:themeTint="F2"/>
        </w:rPr>
        <w:t xml:space="preserve">Falownik (inwerter) o mocy 11KW, sprawność europejska min. 98%. Maksymalna moc wejścia 15 000 </w:t>
      </w:r>
      <w:proofErr w:type="spellStart"/>
      <w:r w:rsidRPr="009B52D0">
        <w:rPr>
          <w:rFonts w:ascii="Arial" w:hAnsi="Arial" w:cs="Arial"/>
          <w:color w:val="0D0D0D" w:themeColor="text1" w:themeTint="F2"/>
        </w:rPr>
        <w:t>Wp</w:t>
      </w:r>
      <w:proofErr w:type="spellEnd"/>
      <w:r w:rsidRPr="009B52D0">
        <w:rPr>
          <w:rFonts w:ascii="Arial" w:hAnsi="Arial" w:cs="Arial"/>
          <w:color w:val="0D0D0D" w:themeColor="text1" w:themeTint="F2"/>
        </w:rPr>
        <w:t>, maksymalne napięcie 1100 V, liczba faz 3, liczba MPPT 2, maksymalny prąd wejściowy 22,5A, maksymalny prąd wyjściowy 16,7A, typ komunikacji WIFI</w:t>
      </w:r>
    </w:p>
    <w:p w14:paraId="4F7AEAEA" w14:textId="77777777" w:rsidR="00EB685A" w:rsidRPr="009B52D0" w:rsidRDefault="00EB685A" w:rsidP="00DA42B4">
      <w:pPr>
        <w:jc w:val="both"/>
        <w:rPr>
          <w:rFonts w:ascii="Arial" w:hAnsi="Arial" w:cs="Arial"/>
          <w:color w:val="0D0D0D" w:themeColor="text1" w:themeTint="F2"/>
        </w:rPr>
      </w:pPr>
    </w:p>
    <w:p w14:paraId="52B7E7F9" w14:textId="17B85918" w:rsidR="00EB685A" w:rsidRPr="009B52D0" w:rsidRDefault="00DA42B4" w:rsidP="00DA42B4">
      <w:pPr>
        <w:pStyle w:val="Nagwek2"/>
        <w:numPr>
          <w:ilvl w:val="0"/>
          <w:numId w:val="0"/>
        </w:numPr>
        <w:ind w:left="360" w:hanging="360"/>
        <w:jc w:val="left"/>
        <w:rPr>
          <w:rFonts w:ascii="Arial" w:hAnsi="Arial" w:cs="Arial"/>
          <w:color w:val="0D0D0D" w:themeColor="text1" w:themeTint="F2"/>
          <w:sz w:val="22"/>
          <w:szCs w:val="22"/>
        </w:rPr>
      </w:pPr>
      <w:bookmarkStart w:id="145" w:name="_Toc225850988"/>
      <w:r w:rsidRPr="009B52D0">
        <w:rPr>
          <w:rFonts w:ascii="Arial" w:hAnsi="Arial" w:cs="Arial"/>
          <w:color w:val="0D0D0D" w:themeColor="text1" w:themeTint="F2"/>
          <w:sz w:val="22"/>
          <w:szCs w:val="22"/>
        </w:rPr>
        <w:t>9.</w:t>
      </w:r>
      <w:r w:rsidR="00EB685A" w:rsidRPr="009B52D0">
        <w:rPr>
          <w:rFonts w:ascii="Arial" w:hAnsi="Arial" w:cs="Arial"/>
          <w:color w:val="0D0D0D" w:themeColor="text1" w:themeTint="F2"/>
          <w:sz w:val="22"/>
          <w:szCs w:val="22"/>
        </w:rPr>
        <w:t>WYMAGANIA DLA ZBIORNIKÓW DO GROMADZENIA WODY DESZCZOWEJ BUDYNKU STACJI UZDATNIANIA WODY - 4 szt.</w:t>
      </w:r>
      <w:bookmarkEnd w:id="145"/>
    </w:p>
    <w:p w14:paraId="63B950CB" w14:textId="2A10E593" w:rsidR="000D29E2" w:rsidRPr="009B52D0" w:rsidRDefault="00043C69" w:rsidP="00C01725">
      <w:pPr>
        <w:jc w:val="both"/>
        <w:rPr>
          <w:rFonts w:ascii="Arial" w:hAnsi="Arial" w:cs="Arial"/>
          <w:color w:val="0D0D0D" w:themeColor="text1" w:themeTint="F2"/>
        </w:rPr>
      </w:pPr>
      <w:r w:rsidRPr="009B52D0">
        <w:rPr>
          <w:rFonts w:ascii="Arial" w:hAnsi="Arial" w:cs="Arial"/>
          <w:color w:val="0D0D0D" w:themeColor="text1" w:themeTint="F2"/>
        </w:rPr>
        <w:t>Należy ustalić i wykonać 4 z</w:t>
      </w:r>
      <w:r w:rsidR="000D29E2" w:rsidRPr="009B52D0">
        <w:rPr>
          <w:rFonts w:ascii="Arial" w:hAnsi="Arial" w:cs="Arial"/>
          <w:color w:val="0D0D0D" w:themeColor="text1" w:themeTint="F2"/>
        </w:rPr>
        <w:t>biornik</w:t>
      </w:r>
      <w:r w:rsidRPr="009B52D0">
        <w:rPr>
          <w:rFonts w:ascii="Arial" w:hAnsi="Arial" w:cs="Arial"/>
          <w:color w:val="0D0D0D" w:themeColor="text1" w:themeTint="F2"/>
        </w:rPr>
        <w:t>i</w:t>
      </w:r>
      <w:r w:rsidR="000D29E2" w:rsidRPr="009B52D0">
        <w:rPr>
          <w:rFonts w:ascii="Arial" w:hAnsi="Arial" w:cs="Arial"/>
          <w:color w:val="0D0D0D" w:themeColor="text1" w:themeTint="F2"/>
        </w:rPr>
        <w:t xml:space="preserve"> jednopłaszczow</w:t>
      </w:r>
      <w:r w:rsidRPr="009B52D0">
        <w:rPr>
          <w:rFonts w:ascii="Arial" w:hAnsi="Arial" w:cs="Arial"/>
          <w:color w:val="0D0D0D" w:themeColor="text1" w:themeTint="F2"/>
        </w:rPr>
        <w:t>e</w:t>
      </w:r>
      <w:r w:rsidR="000D29E2" w:rsidRPr="009B52D0">
        <w:rPr>
          <w:rFonts w:ascii="Arial" w:hAnsi="Arial" w:cs="Arial"/>
          <w:color w:val="0D0D0D" w:themeColor="text1" w:themeTint="F2"/>
        </w:rPr>
        <w:t xml:space="preserve"> z tworzywa sztucznego (PE lub PP) w kolorze zapobiegającym rozkwitowi glonów w zebranej wodzie. Pojemność zbiornika od 1000 do 1500 litrów. </w:t>
      </w:r>
    </w:p>
    <w:p w14:paraId="5AA58243" w14:textId="77777777" w:rsidR="000D29E2" w:rsidRPr="009B52D0" w:rsidRDefault="000D29E2" w:rsidP="00C01725">
      <w:pPr>
        <w:jc w:val="both"/>
        <w:rPr>
          <w:rFonts w:ascii="Arial" w:hAnsi="Arial" w:cs="Arial"/>
          <w:color w:val="0D0D0D" w:themeColor="text1" w:themeTint="F2"/>
        </w:rPr>
      </w:pPr>
      <w:proofErr w:type="spellStart"/>
      <w:r w:rsidRPr="009B52D0">
        <w:rPr>
          <w:rFonts w:ascii="Arial" w:hAnsi="Arial" w:cs="Arial"/>
          <w:color w:val="0D0D0D" w:themeColor="text1" w:themeTint="F2"/>
        </w:rPr>
        <w:t>Kruciec</w:t>
      </w:r>
      <w:proofErr w:type="spellEnd"/>
      <w:r w:rsidRPr="009B52D0">
        <w:rPr>
          <w:rFonts w:ascii="Arial" w:hAnsi="Arial" w:cs="Arial"/>
          <w:color w:val="0D0D0D" w:themeColor="text1" w:themeTint="F2"/>
        </w:rPr>
        <w:t xml:space="preserve"> poboru wody z kranikiem do pobierania umieszczony minimum 30 cm od dna zbiornika.</w:t>
      </w:r>
    </w:p>
    <w:p w14:paraId="4EF46309" w14:textId="6C50464C" w:rsidR="008F60AB" w:rsidRPr="009B52D0" w:rsidRDefault="000D29E2" w:rsidP="00C01725">
      <w:pPr>
        <w:jc w:val="both"/>
        <w:rPr>
          <w:rFonts w:ascii="Arial" w:hAnsi="Arial" w:cs="Arial"/>
          <w:color w:val="0D0D0D" w:themeColor="text1" w:themeTint="F2"/>
        </w:rPr>
      </w:pPr>
      <w:proofErr w:type="spellStart"/>
      <w:r w:rsidRPr="009B52D0">
        <w:rPr>
          <w:rFonts w:ascii="Arial" w:hAnsi="Arial" w:cs="Arial"/>
          <w:color w:val="0D0D0D" w:themeColor="text1" w:themeTint="F2"/>
        </w:rPr>
        <w:t>Kruciec</w:t>
      </w:r>
      <w:proofErr w:type="spellEnd"/>
      <w:r w:rsidRPr="009B52D0">
        <w:rPr>
          <w:rFonts w:ascii="Arial" w:hAnsi="Arial" w:cs="Arial"/>
          <w:color w:val="0D0D0D" w:themeColor="text1" w:themeTint="F2"/>
        </w:rPr>
        <w:t xml:space="preserve"> spustowy z korkiem – szerokość zbiornika do 700 mm, średnica włazu górnego min 4cal.</w:t>
      </w:r>
      <w:r w:rsidR="008F60AB" w:rsidRPr="009B52D0">
        <w:rPr>
          <w:rFonts w:ascii="Arial" w:hAnsi="Arial" w:cs="Arial"/>
          <w:color w:val="0D0D0D" w:themeColor="text1" w:themeTint="F2"/>
        </w:rPr>
        <w:br w:type="page"/>
      </w:r>
    </w:p>
    <w:p w14:paraId="6DA62950" w14:textId="4D49E7E6" w:rsidR="00B929AB" w:rsidRPr="009B52D0" w:rsidRDefault="00CB5DD8" w:rsidP="007F06BE">
      <w:pPr>
        <w:pStyle w:val="Nagwek2"/>
        <w:numPr>
          <w:ilvl w:val="1"/>
          <w:numId w:val="72"/>
        </w:numPr>
        <w:spacing w:after="0" w:line="360" w:lineRule="auto"/>
        <w:rPr>
          <w:rFonts w:ascii="Arial" w:hAnsi="Arial" w:cs="Arial"/>
          <w:color w:val="0D0D0D" w:themeColor="text1" w:themeTint="F2"/>
          <w:sz w:val="22"/>
          <w:szCs w:val="22"/>
        </w:rPr>
      </w:pPr>
      <w:bookmarkStart w:id="146" w:name="_Toc225850989"/>
      <w:r w:rsidRPr="009B52D0">
        <w:rPr>
          <w:rFonts w:ascii="Arial" w:hAnsi="Arial" w:cs="Arial"/>
          <w:color w:val="0D0D0D" w:themeColor="text1" w:themeTint="F2"/>
          <w:sz w:val="22"/>
          <w:szCs w:val="22"/>
        </w:rPr>
        <w:lastRenderedPageBreak/>
        <w:t>OPIS WYMAGAŃ ZAMAWIAJĄCEGO W STOSUNKU DO PRZEDMIOTU ZAMÓWIENIA</w:t>
      </w:r>
      <w:bookmarkEnd w:id="146"/>
    </w:p>
    <w:p w14:paraId="34E66F28" w14:textId="2D8C172D" w:rsidR="00FD5990" w:rsidRPr="009B52D0" w:rsidRDefault="00B929AB" w:rsidP="0036760A">
      <w:pPr>
        <w:pStyle w:val="Nagwek3"/>
        <w:spacing w:line="360" w:lineRule="auto"/>
        <w:ind w:left="0" w:firstLine="0"/>
        <w:rPr>
          <w:color w:val="0D0D0D" w:themeColor="text1" w:themeTint="F2"/>
          <w:sz w:val="22"/>
          <w:szCs w:val="22"/>
        </w:rPr>
      </w:pPr>
      <w:bookmarkStart w:id="147" w:name="_Toc225850990"/>
      <w:r w:rsidRPr="009B52D0">
        <w:rPr>
          <w:color w:val="0D0D0D" w:themeColor="text1" w:themeTint="F2"/>
          <w:sz w:val="22"/>
          <w:szCs w:val="22"/>
        </w:rPr>
        <w:t>Projekt i pozostała dokumentacja</w:t>
      </w:r>
      <w:bookmarkEnd w:id="147"/>
    </w:p>
    <w:p w14:paraId="4091E81A" w14:textId="6FCDC4FE" w:rsidR="00141648" w:rsidRPr="009B52D0" w:rsidRDefault="00141648" w:rsidP="0036760A">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Program </w:t>
      </w:r>
      <w:proofErr w:type="spellStart"/>
      <w:r w:rsidRPr="009B52D0">
        <w:rPr>
          <w:rFonts w:ascii="Arial" w:hAnsi="Arial" w:cs="Arial"/>
          <w:color w:val="0D0D0D" w:themeColor="text1" w:themeTint="F2"/>
        </w:rPr>
        <w:t>funkcjonalno</w:t>
      </w:r>
      <w:proofErr w:type="spellEnd"/>
      <w:r w:rsidR="00CC70F4" w:rsidRPr="009B52D0">
        <w:rPr>
          <w:rFonts w:ascii="Arial" w:hAnsi="Arial" w:cs="Arial"/>
          <w:color w:val="0D0D0D" w:themeColor="text1" w:themeTint="F2"/>
        </w:rPr>
        <w:t xml:space="preserve"> - </w:t>
      </w:r>
      <w:r w:rsidRPr="009B52D0">
        <w:rPr>
          <w:rFonts w:ascii="Arial" w:hAnsi="Arial" w:cs="Arial"/>
          <w:color w:val="0D0D0D" w:themeColor="text1" w:themeTint="F2"/>
        </w:rPr>
        <w:t>użytkowy określa wymagania dotyczące zaprojektowania, realizacji, odbioru i przekazania w użytkowanie wszystkich elementów omawianego zadania.</w:t>
      </w:r>
    </w:p>
    <w:p w14:paraId="500D24B6" w14:textId="62382A2F" w:rsidR="00A80065" w:rsidRPr="009B52D0" w:rsidRDefault="00141648" w:rsidP="0036760A">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W postępowaniu przetargowym mogą wziąć udział wyłącznie wykonawcy spełniający wszystkie</w:t>
      </w:r>
      <w:r w:rsidR="008D2CCE" w:rsidRPr="009B52D0">
        <w:rPr>
          <w:rFonts w:ascii="Arial" w:hAnsi="Arial" w:cs="Arial"/>
          <w:color w:val="0D0D0D" w:themeColor="text1" w:themeTint="F2"/>
        </w:rPr>
        <w:t xml:space="preserve"> </w:t>
      </w:r>
      <w:r w:rsidRPr="009B52D0">
        <w:rPr>
          <w:rFonts w:ascii="Arial" w:hAnsi="Arial" w:cs="Arial"/>
          <w:color w:val="0D0D0D" w:themeColor="text1" w:themeTint="F2"/>
        </w:rPr>
        <w:t xml:space="preserve">warunki udziału w postępowaniu zgodnie </w:t>
      </w:r>
      <w:r w:rsidR="008E7D00" w:rsidRPr="009B52D0">
        <w:rPr>
          <w:rFonts w:ascii="Arial" w:hAnsi="Arial" w:cs="Arial"/>
          <w:color w:val="0D0D0D" w:themeColor="text1" w:themeTint="F2"/>
        </w:rPr>
        <w:t>obowiązując</w:t>
      </w:r>
      <w:r w:rsidR="00B420C5" w:rsidRPr="009B52D0">
        <w:rPr>
          <w:rFonts w:ascii="Arial" w:hAnsi="Arial" w:cs="Arial"/>
          <w:color w:val="0D0D0D" w:themeColor="text1" w:themeTint="F2"/>
        </w:rPr>
        <w:t>ym ustawodawstwem</w:t>
      </w:r>
      <w:r w:rsidRPr="009B52D0">
        <w:rPr>
          <w:rFonts w:ascii="Arial" w:hAnsi="Arial" w:cs="Arial"/>
          <w:color w:val="0D0D0D" w:themeColor="text1" w:themeTint="F2"/>
        </w:rPr>
        <w:t>, niewykluczeni</w:t>
      </w:r>
      <w:r w:rsidR="008D2CCE" w:rsidRPr="009B52D0">
        <w:rPr>
          <w:rFonts w:ascii="Arial" w:hAnsi="Arial" w:cs="Arial"/>
          <w:color w:val="0D0D0D" w:themeColor="text1" w:themeTint="F2"/>
        </w:rPr>
        <w:t xml:space="preserve"> </w:t>
      </w:r>
      <w:r w:rsidRPr="009B52D0">
        <w:rPr>
          <w:rFonts w:ascii="Arial" w:hAnsi="Arial" w:cs="Arial"/>
          <w:color w:val="0D0D0D" w:themeColor="text1" w:themeTint="F2"/>
        </w:rPr>
        <w:t>z postępowania, którzy złożą komplet oświadczeń, dokumentów i opracowań, wymienionych w specyfikacji warunków zamówienia.</w:t>
      </w:r>
      <w:r w:rsidR="00B420C5" w:rsidRPr="009B52D0">
        <w:rPr>
          <w:rFonts w:ascii="Arial" w:hAnsi="Arial" w:cs="Arial"/>
          <w:color w:val="0D0D0D" w:themeColor="text1" w:themeTint="F2"/>
        </w:rPr>
        <w:t xml:space="preserve"> </w:t>
      </w:r>
      <w:r w:rsidRPr="009B52D0">
        <w:rPr>
          <w:rFonts w:ascii="Arial" w:hAnsi="Arial" w:cs="Arial"/>
          <w:color w:val="0D0D0D" w:themeColor="text1" w:themeTint="F2"/>
        </w:rPr>
        <w:t xml:space="preserve">Dokumentacja projektowa musi być uzgodniona </w:t>
      </w:r>
      <w:r w:rsidR="00B420C5" w:rsidRPr="009B52D0">
        <w:rPr>
          <w:rFonts w:ascii="Arial" w:hAnsi="Arial" w:cs="Arial"/>
          <w:color w:val="0D0D0D" w:themeColor="text1" w:themeTint="F2"/>
        </w:rPr>
        <w:t xml:space="preserve"> </w:t>
      </w:r>
      <w:r w:rsidRPr="009B52D0">
        <w:rPr>
          <w:rFonts w:ascii="Arial" w:hAnsi="Arial" w:cs="Arial"/>
          <w:color w:val="0D0D0D" w:themeColor="text1" w:themeTint="F2"/>
        </w:rPr>
        <w:t>i zaakceptowana przez Zamawiającego, na każdym etapie jej wykonywania.</w:t>
      </w:r>
      <w:r w:rsidR="009E3682" w:rsidRPr="009B52D0">
        <w:rPr>
          <w:rFonts w:ascii="Arial" w:hAnsi="Arial" w:cs="Arial"/>
          <w:color w:val="0D0D0D" w:themeColor="text1" w:themeTint="F2"/>
        </w:rPr>
        <w:t xml:space="preserve"> </w:t>
      </w:r>
      <w:r w:rsidRPr="009B52D0">
        <w:rPr>
          <w:rFonts w:ascii="Arial" w:hAnsi="Arial" w:cs="Arial"/>
          <w:color w:val="0D0D0D" w:themeColor="text1" w:themeTint="F2"/>
        </w:rPr>
        <w:t>W trakcie realizacji prac budowlanych Wykonawca zobowiązany jest do zapewnienia stałej dostawy wody dla odbiorców, współpracując w tym względzie Zamawiającym.</w:t>
      </w:r>
    </w:p>
    <w:p w14:paraId="6DCBDF4B" w14:textId="77777777" w:rsidR="008D2CCE" w:rsidRPr="009B52D0" w:rsidRDefault="008D2CCE" w:rsidP="0036760A">
      <w:pPr>
        <w:widowControl w:val="0"/>
        <w:autoSpaceDE w:val="0"/>
        <w:autoSpaceDN w:val="0"/>
        <w:adjustRightInd w:val="0"/>
        <w:spacing w:after="0" w:line="360" w:lineRule="auto"/>
        <w:jc w:val="both"/>
        <w:rPr>
          <w:rFonts w:ascii="Arial" w:hAnsi="Arial" w:cs="Arial"/>
          <w:color w:val="0D0D0D" w:themeColor="text1" w:themeTint="F2"/>
        </w:rPr>
      </w:pPr>
    </w:p>
    <w:p w14:paraId="32159A90" w14:textId="25D9760E" w:rsidR="00FD5990" w:rsidRPr="009B52D0" w:rsidRDefault="00141648" w:rsidP="0036760A">
      <w:pPr>
        <w:pStyle w:val="Nagwek3"/>
        <w:spacing w:line="360" w:lineRule="auto"/>
        <w:ind w:left="0" w:firstLine="0"/>
        <w:rPr>
          <w:color w:val="0D0D0D" w:themeColor="text1" w:themeTint="F2"/>
          <w:sz w:val="22"/>
          <w:szCs w:val="22"/>
        </w:rPr>
      </w:pPr>
      <w:bookmarkStart w:id="148" w:name="_Toc225850991"/>
      <w:r w:rsidRPr="009B52D0">
        <w:rPr>
          <w:color w:val="0D0D0D" w:themeColor="text1" w:themeTint="F2"/>
          <w:sz w:val="22"/>
          <w:szCs w:val="22"/>
        </w:rPr>
        <w:t>Warunki i ustalenia prawne</w:t>
      </w:r>
      <w:bookmarkEnd w:id="148"/>
    </w:p>
    <w:p w14:paraId="5917B881" w14:textId="4376728E" w:rsidR="008E7D00" w:rsidRPr="009B52D0" w:rsidRDefault="008E7D00" w:rsidP="0036760A">
      <w:pPr>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Dokumenty potwierdzające zgodność zamierzenia budowlanego z wymaganiami wynikającymi z odrębnych przepisów, będą wynikać z:</w:t>
      </w:r>
    </w:p>
    <w:p w14:paraId="7E0E2292" w14:textId="77777777" w:rsidR="008E7D00" w:rsidRPr="009B52D0" w:rsidRDefault="008E7D00">
      <w:pPr>
        <w:pStyle w:val="Akapitzlist"/>
        <w:numPr>
          <w:ilvl w:val="0"/>
          <w:numId w:val="33"/>
        </w:numPr>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Uzgodnienia z Zamawiającym,</w:t>
      </w:r>
    </w:p>
    <w:p w14:paraId="7F5148F3" w14:textId="551FEFB9" w:rsidR="008E7D00" w:rsidRPr="009B52D0" w:rsidRDefault="008E7D00">
      <w:pPr>
        <w:pStyle w:val="Akapitzlist"/>
        <w:numPr>
          <w:ilvl w:val="0"/>
          <w:numId w:val="33"/>
        </w:numPr>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Uzyskanie zgłosze</w:t>
      </w:r>
      <w:r w:rsidR="00043C69" w:rsidRPr="009B52D0">
        <w:rPr>
          <w:rFonts w:ascii="Arial" w:hAnsi="Arial" w:cs="Arial"/>
          <w:color w:val="0D0D0D" w:themeColor="text1" w:themeTint="F2"/>
        </w:rPr>
        <w:t>ń</w:t>
      </w:r>
      <w:r w:rsidR="008F60AB" w:rsidRPr="009B52D0">
        <w:rPr>
          <w:rFonts w:ascii="Arial" w:hAnsi="Arial" w:cs="Arial"/>
          <w:color w:val="0D0D0D" w:themeColor="text1" w:themeTint="F2"/>
        </w:rPr>
        <w:t>,</w:t>
      </w:r>
    </w:p>
    <w:p w14:paraId="54FCFB65" w14:textId="0BD81E86" w:rsidR="009E3682" w:rsidRPr="009B52D0" w:rsidRDefault="009E3682">
      <w:pPr>
        <w:pStyle w:val="Akapitzlist"/>
        <w:numPr>
          <w:ilvl w:val="0"/>
          <w:numId w:val="33"/>
        </w:numPr>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Sporządzenie dokumentacji powykonawczej z realizowanych robót,</w:t>
      </w:r>
    </w:p>
    <w:p w14:paraId="02F6485D" w14:textId="64ECD66D" w:rsidR="008E7D00" w:rsidRPr="009B52D0" w:rsidRDefault="008E7D00">
      <w:pPr>
        <w:pStyle w:val="Akapitzlist"/>
        <w:numPr>
          <w:ilvl w:val="0"/>
          <w:numId w:val="33"/>
        </w:numPr>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Uzyskanie pozwolenia na użytkowanie</w:t>
      </w:r>
      <w:r w:rsidR="00B420C5" w:rsidRPr="009B52D0">
        <w:rPr>
          <w:rFonts w:ascii="Arial" w:hAnsi="Arial" w:cs="Arial"/>
          <w:color w:val="0D0D0D" w:themeColor="text1" w:themeTint="F2"/>
        </w:rPr>
        <w:t xml:space="preserve"> (jeżeli będzie wymagane),</w:t>
      </w:r>
    </w:p>
    <w:p w14:paraId="3D42DCA5" w14:textId="2F2E615C" w:rsidR="008E7D00" w:rsidRPr="009B52D0" w:rsidRDefault="008E7D00" w:rsidP="0036760A">
      <w:pPr>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Zamawiający oświadcza, że jest właścicielem działek, na których będzie realizowana inwestycja</w:t>
      </w:r>
      <w:r w:rsidR="00DF4EE9" w:rsidRPr="009B52D0">
        <w:rPr>
          <w:rFonts w:ascii="Arial" w:hAnsi="Arial" w:cs="Arial"/>
          <w:color w:val="0D0D0D" w:themeColor="text1" w:themeTint="F2"/>
        </w:rPr>
        <w:t xml:space="preserve"> lub posiada prawo do dysponowania nimi na cele budowlane</w:t>
      </w:r>
      <w:r w:rsidR="00DC5C2D" w:rsidRPr="009B52D0">
        <w:rPr>
          <w:rFonts w:ascii="Arial" w:hAnsi="Arial" w:cs="Arial"/>
          <w:color w:val="0D0D0D" w:themeColor="text1" w:themeTint="F2"/>
        </w:rPr>
        <w:t>.</w:t>
      </w:r>
    </w:p>
    <w:p w14:paraId="28BF2355" w14:textId="77777777" w:rsidR="00465785" w:rsidRPr="009B52D0" w:rsidRDefault="00465785" w:rsidP="0036760A">
      <w:pPr>
        <w:autoSpaceDE w:val="0"/>
        <w:autoSpaceDN w:val="0"/>
        <w:adjustRightInd w:val="0"/>
        <w:spacing w:after="0" w:line="360" w:lineRule="auto"/>
        <w:jc w:val="both"/>
        <w:rPr>
          <w:rFonts w:ascii="Arial" w:hAnsi="Arial" w:cs="Arial"/>
          <w:color w:val="0D0D0D" w:themeColor="text1" w:themeTint="F2"/>
        </w:rPr>
      </w:pPr>
    </w:p>
    <w:p w14:paraId="58BEFE20" w14:textId="6780F821" w:rsidR="00FD5990" w:rsidRPr="009B52D0" w:rsidRDefault="008E7D00" w:rsidP="0036760A">
      <w:pPr>
        <w:pStyle w:val="Nagwek3"/>
        <w:spacing w:line="360" w:lineRule="auto"/>
        <w:ind w:left="0" w:firstLine="0"/>
        <w:rPr>
          <w:color w:val="0D0D0D" w:themeColor="text1" w:themeTint="F2"/>
          <w:sz w:val="22"/>
          <w:szCs w:val="22"/>
        </w:rPr>
      </w:pPr>
      <w:bookmarkStart w:id="149" w:name="_Toc225850992"/>
      <w:r w:rsidRPr="009B52D0">
        <w:rPr>
          <w:color w:val="0D0D0D" w:themeColor="text1" w:themeTint="F2"/>
          <w:sz w:val="22"/>
          <w:szCs w:val="22"/>
        </w:rPr>
        <w:t>Przepisy prawne i normy</w:t>
      </w:r>
      <w:bookmarkEnd w:id="149"/>
    </w:p>
    <w:p w14:paraId="1414B53E" w14:textId="4A25401B" w:rsidR="00D52B85" w:rsidRPr="009B52D0" w:rsidRDefault="00D52B85" w:rsidP="0036760A">
      <w:pPr>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Opracowanie projektu budowlanego dla obiektu wymagającego uzyskania </w:t>
      </w:r>
      <w:r w:rsidR="008E707F" w:rsidRPr="009B52D0">
        <w:rPr>
          <w:rFonts w:ascii="Arial" w:hAnsi="Arial" w:cs="Arial"/>
          <w:color w:val="0D0D0D" w:themeColor="text1" w:themeTint="F2"/>
        </w:rPr>
        <w:t xml:space="preserve">zgłoszenia lub </w:t>
      </w:r>
      <w:r w:rsidRPr="009B52D0">
        <w:rPr>
          <w:rFonts w:ascii="Arial" w:hAnsi="Arial" w:cs="Arial"/>
          <w:color w:val="0D0D0D" w:themeColor="text1" w:themeTint="F2"/>
        </w:rPr>
        <w:t>decyzji pozwolenia na budowę:</w:t>
      </w:r>
    </w:p>
    <w:p w14:paraId="7979D95F" w14:textId="394F0C50" w:rsidR="00D52B85" w:rsidRPr="009B52D0" w:rsidRDefault="00D52B85">
      <w:pPr>
        <w:numPr>
          <w:ilvl w:val="0"/>
          <w:numId w:val="34"/>
        </w:numPr>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 xml:space="preserve">Zgodnie z Ustawą </w:t>
      </w:r>
      <w:r w:rsidR="00945C01" w:rsidRPr="009B52D0">
        <w:rPr>
          <w:rFonts w:ascii="Arial" w:hAnsi="Arial" w:cs="Arial"/>
          <w:color w:val="0D0D0D" w:themeColor="text1" w:themeTint="F2"/>
        </w:rPr>
        <w:t xml:space="preserve">z dnia 7 lipca 1994 r. - </w:t>
      </w:r>
      <w:r w:rsidRPr="009B52D0">
        <w:rPr>
          <w:rFonts w:ascii="Arial" w:hAnsi="Arial" w:cs="Arial"/>
          <w:color w:val="0D0D0D" w:themeColor="text1" w:themeTint="F2"/>
        </w:rPr>
        <w:t>Prawo Budowlane</w:t>
      </w:r>
    </w:p>
    <w:p w14:paraId="52950726" w14:textId="6F97B38E" w:rsidR="00D52B85" w:rsidRPr="009B52D0" w:rsidRDefault="00D52B85">
      <w:pPr>
        <w:numPr>
          <w:ilvl w:val="0"/>
          <w:numId w:val="34"/>
        </w:numPr>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 xml:space="preserve">Zgodnie z </w:t>
      </w:r>
      <w:r w:rsidR="008B3378" w:rsidRPr="009B52D0">
        <w:rPr>
          <w:rFonts w:ascii="Arial" w:hAnsi="Arial" w:cs="Arial"/>
          <w:color w:val="0D0D0D" w:themeColor="text1" w:themeTint="F2"/>
        </w:rPr>
        <w:t>Rozporządzeniem Ministra Rozwoju i Technologii z dnia 20 grudnia 2021 r. w sprawie szczegółowego zakresu i formy dokumentacji projektowej, specyfikacji technicznych wykonania i odbioru robót budowlanych oraz programu funkcjonalno-użytkowego</w:t>
      </w:r>
      <w:r w:rsidRPr="009B52D0">
        <w:rPr>
          <w:rFonts w:ascii="Arial" w:hAnsi="Arial" w:cs="Arial"/>
          <w:color w:val="0D0D0D" w:themeColor="text1" w:themeTint="F2"/>
        </w:rPr>
        <w:t>.</w:t>
      </w:r>
    </w:p>
    <w:p w14:paraId="3A401D8A" w14:textId="21F93483" w:rsidR="00D52B85" w:rsidRPr="009B52D0" w:rsidRDefault="00D52B85">
      <w:pPr>
        <w:numPr>
          <w:ilvl w:val="0"/>
          <w:numId w:val="34"/>
        </w:numPr>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 xml:space="preserve">Zgodnie z </w:t>
      </w:r>
      <w:r w:rsidR="00945C01" w:rsidRPr="009B52D0">
        <w:rPr>
          <w:rFonts w:ascii="Arial" w:hAnsi="Arial" w:cs="Arial"/>
          <w:color w:val="0D0D0D" w:themeColor="text1" w:themeTint="F2"/>
        </w:rPr>
        <w:t xml:space="preserve">Rozporządzeniem Ministra Infrastruktury z dnia 12 kwietnia 2002 r. w sprawie warunków technicznych, jakim powinny odpowiadać budynki </w:t>
      </w:r>
      <w:r w:rsidR="00D808A0" w:rsidRPr="009B52D0">
        <w:rPr>
          <w:rFonts w:ascii="Arial" w:hAnsi="Arial" w:cs="Arial"/>
          <w:color w:val="0D0D0D" w:themeColor="text1" w:themeTint="F2"/>
        </w:rPr>
        <w:br/>
      </w:r>
      <w:r w:rsidR="00945C01" w:rsidRPr="009B52D0">
        <w:rPr>
          <w:rFonts w:ascii="Arial" w:hAnsi="Arial" w:cs="Arial"/>
          <w:color w:val="0D0D0D" w:themeColor="text1" w:themeTint="F2"/>
        </w:rPr>
        <w:t>i ich usytuowanie</w:t>
      </w:r>
      <w:r w:rsidRPr="009B52D0">
        <w:rPr>
          <w:rFonts w:ascii="Arial" w:hAnsi="Arial" w:cs="Arial"/>
          <w:color w:val="0D0D0D" w:themeColor="text1" w:themeTint="F2"/>
        </w:rPr>
        <w:t>.</w:t>
      </w:r>
    </w:p>
    <w:p w14:paraId="5618E4F7" w14:textId="397DCA24" w:rsidR="00D52B85" w:rsidRPr="009B52D0" w:rsidRDefault="00D52B85">
      <w:pPr>
        <w:numPr>
          <w:ilvl w:val="0"/>
          <w:numId w:val="34"/>
        </w:numPr>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lastRenderedPageBreak/>
        <w:t xml:space="preserve">Zgodnie z Ustawą </w:t>
      </w:r>
      <w:r w:rsidR="00945C01" w:rsidRPr="009B52D0">
        <w:rPr>
          <w:rFonts w:ascii="Arial" w:hAnsi="Arial" w:cs="Arial"/>
          <w:color w:val="0D0D0D" w:themeColor="text1" w:themeTint="F2"/>
        </w:rPr>
        <w:t xml:space="preserve">z dnia 11 września 2019 r. - </w:t>
      </w:r>
      <w:r w:rsidRPr="009B52D0">
        <w:rPr>
          <w:rFonts w:ascii="Arial" w:hAnsi="Arial" w:cs="Arial"/>
          <w:color w:val="0D0D0D" w:themeColor="text1" w:themeTint="F2"/>
        </w:rPr>
        <w:t>Prawo Zamówień Publicznych.</w:t>
      </w:r>
    </w:p>
    <w:p w14:paraId="36B17FAD" w14:textId="453C7901" w:rsidR="00B929AB" w:rsidRPr="009B52D0" w:rsidRDefault="00B929AB" w:rsidP="00043C69">
      <w:pPr>
        <w:pStyle w:val="Akapitzlist"/>
        <w:widowControl w:val="0"/>
        <w:autoSpaceDE w:val="0"/>
        <w:autoSpaceDN w:val="0"/>
        <w:adjustRightInd w:val="0"/>
        <w:spacing w:after="0" w:line="360" w:lineRule="auto"/>
        <w:ind w:left="0"/>
        <w:jc w:val="both"/>
        <w:rPr>
          <w:rFonts w:ascii="Arial" w:hAnsi="Arial" w:cs="Arial"/>
          <w:color w:val="0D0D0D" w:themeColor="text1" w:themeTint="F2"/>
        </w:rPr>
      </w:pPr>
      <w:r w:rsidRPr="009B52D0">
        <w:rPr>
          <w:rFonts w:ascii="Arial" w:hAnsi="Arial" w:cs="Arial"/>
          <w:color w:val="0D0D0D" w:themeColor="text1" w:themeTint="F2"/>
        </w:rPr>
        <w:t xml:space="preserve">W ramach opracowania dokumentacji projektowej </w:t>
      </w:r>
      <w:r w:rsidR="00C21B72" w:rsidRPr="009B52D0">
        <w:rPr>
          <w:rFonts w:ascii="Arial" w:hAnsi="Arial" w:cs="Arial"/>
          <w:color w:val="0D0D0D" w:themeColor="text1" w:themeTint="F2"/>
        </w:rPr>
        <w:t>przedsięwzięcia</w:t>
      </w:r>
      <w:r w:rsidRPr="009B52D0">
        <w:rPr>
          <w:rFonts w:ascii="Arial" w:hAnsi="Arial" w:cs="Arial"/>
          <w:color w:val="0D0D0D" w:themeColor="text1" w:themeTint="F2"/>
        </w:rPr>
        <w:t xml:space="preserve"> niezbędne jest wykonanie prac przygotowawczych, opracowanie projekt</w:t>
      </w:r>
      <w:r w:rsidR="008E707F" w:rsidRPr="009B52D0">
        <w:rPr>
          <w:rFonts w:ascii="Arial" w:hAnsi="Arial" w:cs="Arial"/>
          <w:color w:val="0D0D0D" w:themeColor="text1" w:themeTint="F2"/>
        </w:rPr>
        <w:t>ów</w:t>
      </w:r>
      <w:r w:rsidRPr="009B52D0">
        <w:rPr>
          <w:rFonts w:ascii="Arial" w:hAnsi="Arial" w:cs="Arial"/>
          <w:color w:val="0D0D0D" w:themeColor="text1" w:themeTint="F2"/>
        </w:rPr>
        <w:t xml:space="preserve"> w zakresie: </w:t>
      </w:r>
    </w:p>
    <w:p w14:paraId="75FD5F67" w14:textId="37BE445B" w:rsidR="00B929AB" w:rsidRPr="009B52D0" w:rsidRDefault="00B929AB">
      <w:pPr>
        <w:pStyle w:val="Podtytu"/>
        <w:widowControl w:val="0"/>
        <w:numPr>
          <w:ilvl w:val="0"/>
          <w:numId w:val="34"/>
        </w:numPr>
        <w:spacing w:line="360" w:lineRule="auto"/>
        <w:ind w:left="0" w:firstLine="0"/>
        <w:rPr>
          <w:rFonts w:ascii="Arial" w:eastAsia="Times New Roman" w:hAnsi="Arial" w:cs="Arial"/>
          <w:b w:val="0"/>
          <w:bCs w:val="0"/>
          <w:color w:val="0D0D0D" w:themeColor="text1" w:themeTint="F2"/>
        </w:rPr>
      </w:pPr>
      <w:r w:rsidRPr="009B52D0">
        <w:rPr>
          <w:rFonts w:ascii="Arial" w:eastAsia="Times New Roman" w:hAnsi="Arial" w:cs="Arial"/>
          <w:b w:val="0"/>
          <w:bCs w:val="0"/>
          <w:color w:val="0D0D0D" w:themeColor="text1" w:themeTint="F2"/>
        </w:rPr>
        <w:t>branży technologiczno-sanitarnej</w:t>
      </w:r>
      <w:r w:rsidR="008E707F" w:rsidRPr="009B52D0">
        <w:rPr>
          <w:rFonts w:ascii="Arial" w:eastAsia="Times New Roman" w:hAnsi="Arial" w:cs="Arial"/>
          <w:b w:val="0"/>
          <w:bCs w:val="0"/>
          <w:color w:val="0D0D0D" w:themeColor="text1" w:themeTint="F2"/>
        </w:rPr>
        <w:t xml:space="preserve"> dla Stacji Uzdatniania Wody</w:t>
      </w:r>
      <w:r w:rsidRPr="009B52D0">
        <w:rPr>
          <w:rFonts w:ascii="Arial" w:eastAsia="Times New Roman" w:hAnsi="Arial" w:cs="Arial"/>
          <w:b w:val="0"/>
          <w:bCs w:val="0"/>
          <w:color w:val="0D0D0D" w:themeColor="text1" w:themeTint="F2"/>
        </w:rPr>
        <w:t xml:space="preserve">, </w:t>
      </w:r>
    </w:p>
    <w:p w14:paraId="565A6C82" w14:textId="346CA687" w:rsidR="00854D69" w:rsidRPr="009B52D0" w:rsidRDefault="00B929AB">
      <w:pPr>
        <w:pStyle w:val="Podtytu"/>
        <w:widowControl w:val="0"/>
        <w:numPr>
          <w:ilvl w:val="0"/>
          <w:numId w:val="34"/>
        </w:numPr>
        <w:spacing w:line="360" w:lineRule="auto"/>
        <w:ind w:left="0" w:firstLine="0"/>
        <w:rPr>
          <w:rFonts w:ascii="Arial" w:eastAsia="Times New Roman" w:hAnsi="Arial" w:cs="Arial"/>
          <w:b w:val="0"/>
          <w:bCs w:val="0"/>
          <w:color w:val="0D0D0D" w:themeColor="text1" w:themeTint="F2"/>
        </w:rPr>
      </w:pPr>
      <w:r w:rsidRPr="009B52D0">
        <w:rPr>
          <w:rFonts w:ascii="Arial" w:eastAsia="Times New Roman" w:hAnsi="Arial" w:cs="Arial"/>
          <w:b w:val="0"/>
          <w:bCs w:val="0"/>
          <w:color w:val="0D0D0D" w:themeColor="text1" w:themeTint="F2"/>
        </w:rPr>
        <w:t xml:space="preserve">branży elektrycznej i </w:t>
      </w:r>
      <w:proofErr w:type="spellStart"/>
      <w:r w:rsidRPr="009B52D0">
        <w:rPr>
          <w:rFonts w:ascii="Arial" w:eastAsia="Times New Roman" w:hAnsi="Arial" w:cs="Arial"/>
          <w:b w:val="0"/>
          <w:bCs w:val="0"/>
          <w:color w:val="0D0D0D" w:themeColor="text1" w:themeTint="F2"/>
        </w:rPr>
        <w:t>AKPiA</w:t>
      </w:r>
      <w:proofErr w:type="spellEnd"/>
      <w:r w:rsidR="008E707F" w:rsidRPr="009B52D0">
        <w:rPr>
          <w:rFonts w:ascii="Arial" w:eastAsia="Times New Roman" w:hAnsi="Arial" w:cs="Arial"/>
          <w:b w:val="0"/>
          <w:bCs w:val="0"/>
          <w:color w:val="0D0D0D" w:themeColor="text1" w:themeTint="F2"/>
        </w:rPr>
        <w:t xml:space="preserve"> dla Stacji Uzdatniania Wody,</w:t>
      </w:r>
    </w:p>
    <w:p w14:paraId="5D956BEA" w14:textId="4D30E300" w:rsidR="00DF4EE9" w:rsidRPr="009B52D0" w:rsidRDefault="008E707F">
      <w:pPr>
        <w:pStyle w:val="Podtytu"/>
        <w:widowControl w:val="0"/>
        <w:numPr>
          <w:ilvl w:val="0"/>
          <w:numId w:val="34"/>
        </w:numPr>
        <w:spacing w:line="360" w:lineRule="auto"/>
        <w:ind w:left="0" w:firstLine="0"/>
        <w:rPr>
          <w:rFonts w:ascii="Arial" w:eastAsia="Times New Roman" w:hAnsi="Arial" w:cs="Arial"/>
          <w:b w:val="0"/>
          <w:bCs w:val="0"/>
          <w:color w:val="0D0D0D" w:themeColor="text1" w:themeTint="F2"/>
        </w:rPr>
      </w:pPr>
      <w:r w:rsidRPr="009B52D0">
        <w:rPr>
          <w:rFonts w:ascii="Arial" w:eastAsia="Times New Roman" w:hAnsi="Arial" w:cs="Arial"/>
          <w:b w:val="0"/>
          <w:bCs w:val="0"/>
          <w:color w:val="0D0D0D" w:themeColor="text1" w:themeTint="F2"/>
        </w:rPr>
        <w:t xml:space="preserve">branży </w:t>
      </w:r>
      <w:proofErr w:type="spellStart"/>
      <w:r w:rsidRPr="009B52D0">
        <w:rPr>
          <w:rFonts w:ascii="Arial" w:eastAsia="Times New Roman" w:hAnsi="Arial" w:cs="Arial"/>
          <w:b w:val="0"/>
          <w:bCs w:val="0"/>
          <w:color w:val="0D0D0D" w:themeColor="text1" w:themeTint="F2"/>
        </w:rPr>
        <w:t>AKPiA</w:t>
      </w:r>
      <w:proofErr w:type="spellEnd"/>
      <w:r w:rsidR="00171CD6" w:rsidRPr="009B52D0">
        <w:rPr>
          <w:rFonts w:ascii="Arial" w:eastAsia="Times New Roman" w:hAnsi="Arial" w:cs="Arial"/>
          <w:b w:val="0"/>
          <w:bCs w:val="0"/>
          <w:color w:val="0D0D0D" w:themeColor="text1" w:themeTint="F2"/>
        </w:rPr>
        <w:t xml:space="preserve"> i instalacyjnej</w:t>
      </w:r>
      <w:r w:rsidRPr="009B52D0">
        <w:rPr>
          <w:rFonts w:ascii="Arial" w:eastAsia="Times New Roman" w:hAnsi="Arial" w:cs="Arial"/>
          <w:b w:val="0"/>
          <w:bCs w:val="0"/>
          <w:color w:val="0D0D0D" w:themeColor="text1" w:themeTint="F2"/>
        </w:rPr>
        <w:t xml:space="preserve"> dla montażu urządzeń pomiarowo - detekcyjnych wraz z kompletnym systemem odczytów i </w:t>
      </w:r>
      <w:r w:rsidR="00171CD6" w:rsidRPr="009B52D0">
        <w:rPr>
          <w:rFonts w:ascii="Arial" w:eastAsia="Times New Roman" w:hAnsi="Arial" w:cs="Arial"/>
          <w:b w:val="0"/>
          <w:bCs w:val="0"/>
          <w:color w:val="0D0D0D" w:themeColor="text1" w:themeTint="F2"/>
        </w:rPr>
        <w:t>oprogramowaniem,</w:t>
      </w:r>
    </w:p>
    <w:p w14:paraId="228ACCD0" w14:textId="67815F26" w:rsidR="008E707F" w:rsidRPr="009B52D0" w:rsidRDefault="008E707F">
      <w:pPr>
        <w:pStyle w:val="Podtytu"/>
        <w:widowControl w:val="0"/>
        <w:numPr>
          <w:ilvl w:val="0"/>
          <w:numId w:val="34"/>
        </w:numPr>
        <w:spacing w:line="360" w:lineRule="auto"/>
        <w:ind w:left="0" w:firstLine="0"/>
        <w:rPr>
          <w:rFonts w:ascii="Arial" w:eastAsia="Times New Roman" w:hAnsi="Arial" w:cs="Arial"/>
          <w:b w:val="0"/>
          <w:bCs w:val="0"/>
          <w:color w:val="0D0D0D" w:themeColor="text1" w:themeTint="F2"/>
        </w:rPr>
      </w:pPr>
      <w:r w:rsidRPr="009B52D0">
        <w:rPr>
          <w:rFonts w:ascii="Arial" w:eastAsia="Times New Roman" w:hAnsi="Arial" w:cs="Arial"/>
          <w:b w:val="0"/>
          <w:bCs w:val="0"/>
          <w:color w:val="0D0D0D" w:themeColor="text1" w:themeTint="F2"/>
        </w:rPr>
        <w:t>branży technologiczno- sanitarnej dla modernizacji sieci wodociągowej</w:t>
      </w:r>
      <w:r w:rsidR="00171CD6" w:rsidRPr="009B52D0">
        <w:rPr>
          <w:rFonts w:ascii="Arial" w:eastAsia="Times New Roman" w:hAnsi="Arial" w:cs="Arial"/>
          <w:b w:val="0"/>
          <w:bCs w:val="0"/>
          <w:color w:val="0D0D0D" w:themeColor="text1" w:themeTint="F2"/>
        </w:rPr>
        <w:t>.</w:t>
      </w:r>
      <w:r w:rsidRPr="009B52D0">
        <w:rPr>
          <w:rFonts w:ascii="Arial" w:eastAsia="Times New Roman" w:hAnsi="Arial" w:cs="Arial"/>
          <w:b w:val="0"/>
          <w:bCs w:val="0"/>
          <w:color w:val="0D0D0D" w:themeColor="text1" w:themeTint="F2"/>
        </w:rPr>
        <w:t xml:space="preserve"> </w:t>
      </w:r>
    </w:p>
    <w:p w14:paraId="48D29CAD" w14:textId="0CEB156C" w:rsidR="002D32F9" w:rsidRPr="009B52D0" w:rsidRDefault="0094368D" w:rsidP="0036760A">
      <w:pPr>
        <w:widowControl w:val="0"/>
        <w:overflowPunct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Przed rozpoczęciem prac </w:t>
      </w:r>
      <w:r w:rsidR="002726E6" w:rsidRPr="009B52D0">
        <w:rPr>
          <w:rFonts w:ascii="Arial" w:hAnsi="Arial" w:cs="Arial"/>
          <w:color w:val="0D0D0D" w:themeColor="text1" w:themeTint="F2"/>
        </w:rPr>
        <w:t>i robót</w:t>
      </w:r>
      <w:r w:rsidRPr="009B52D0">
        <w:rPr>
          <w:rFonts w:ascii="Arial" w:hAnsi="Arial" w:cs="Arial"/>
          <w:color w:val="0D0D0D" w:themeColor="text1" w:themeTint="F2"/>
        </w:rPr>
        <w:t xml:space="preserve"> n</w:t>
      </w:r>
      <w:r w:rsidR="00B929AB" w:rsidRPr="009B52D0">
        <w:rPr>
          <w:rFonts w:ascii="Arial" w:hAnsi="Arial" w:cs="Arial"/>
          <w:color w:val="0D0D0D" w:themeColor="text1" w:themeTint="F2"/>
        </w:rPr>
        <w:t xml:space="preserve">ależy uzyskać pozytywną opinię </w:t>
      </w:r>
      <w:r w:rsidR="002726E6" w:rsidRPr="009B52D0">
        <w:rPr>
          <w:rFonts w:ascii="Arial" w:hAnsi="Arial" w:cs="Arial"/>
          <w:color w:val="0D0D0D" w:themeColor="text1" w:themeTint="F2"/>
        </w:rPr>
        <w:br/>
      </w:r>
      <w:r w:rsidR="00B929AB" w:rsidRPr="009B52D0">
        <w:rPr>
          <w:rFonts w:ascii="Arial" w:hAnsi="Arial" w:cs="Arial"/>
          <w:color w:val="0D0D0D" w:themeColor="text1" w:themeTint="F2"/>
        </w:rPr>
        <w:t>i zatwierdzenie przez Zamawiającego sporządzonego przez Wykonawcę kompletnego projektu</w:t>
      </w:r>
      <w:r w:rsidRPr="009B52D0">
        <w:rPr>
          <w:rFonts w:ascii="Arial" w:hAnsi="Arial" w:cs="Arial"/>
          <w:color w:val="0D0D0D" w:themeColor="text1" w:themeTint="F2"/>
        </w:rPr>
        <w:t>.</w:t>
      </w:r>
      <w:r w:rsidR="00B929AB" w:rsidRPr="009B52D0">
        <w:rPr>
          <w:rFonts w:ascii="Arial" w:hAnsi="Arial" w:cs="Arial"/>
          <w:color w:val="0D0D0D" w:themeColor="text1" w:themeTint="F2"/>
        </w:rPr>
        <w:t xml:space="preserve"> Należy także skompletować dokumenty niezbędne </w:t>
      </w:r>
      <w:r w:rsidR="00B420C5" w:rsidRPr="009B52D0">
        <w:rPr>
          <w:rFonts w:ascii="Arial" w:hAnsi="Arial" w:cs="Arial"/>
          <w:color w:val="0D0D0D" w:themeColor="text1" w:themeTint="F2"/>
        </w:rPr>
        <w:t>do</w:t>
      </w:r>
      <w:r w:rsidR="00B929AB" w:rsidRPr="009B52D0">
        <w:rPr>
          <w:rFonts w:ascii="Arial" w:hAnsi="Arial" w:cs="Arial"/>
          <w:color w:val="0D0D0D" w:themeColor="text1" w:themeTint="F2"/>
        </w:rPr>
        <w:t xml:space="preserve"> zakończenia </w:t>
      </w:r>
      <w:r w:rsidR="00DF4EE9" w:rsidRPr="009B52D0">
        <w:rPr>
          <w:rFonts w:ascii="Arial" w:hAnsi="Arial" w:cs="Arial"/>
          <w:color w:val="0D0D0D" w:themeColor="text1" w:themeTint="F2"/>
        </w:rPr>
        <w:t xml:space="preserve">modernizacji </w:t>
      </w:r>
      <w:r w:rsidR="002726E6" w:rsidRPr="009B52D0">
        <w:rPr>
          <w:rFonts w:ascii="Arial" w:hAnsi="Arial" w:cs="Arial"/>
          <w:color w:val="0D0D0D" w:themeColor="text1" w:themeTint="F2"/>
        </w:rPr>
        <w:t>SUW</w:t>
      </w:r>
      <w:r w:rsidR="00B420C5" w:rsidRPr="009B52D0">
        <w:rPr>
          <w:rFonts w:ascii="Arial" w:hAnsi="Arial" w:cs="Arial"/>
          <w:color w:val="0D0D0D" w:themeColor="text1" w:themeTint="F2"/>
        </w:rPr>
        <w:t>.</w:t>
      </w:r>
      <w:r w:rsidR="00DF4EE9" w:rsidRPr="009B52D0">
        <w:rPr>
          <w:rFonts w:ascii="Arial" w:hAnsi="Arial" w:cs="Arial"/>
          <w:color w:val="0D0D0D" w:themeColor="text1" w:themeTint="F2"/>
        </w:rPr>
        <w:t xml:space="preserve"> </w:t>
      </w:r>
      <w:r w:rsidR="002D32F9" w:rsidRPr="009B52D0">
        <w:rPr>
          <w:rFonts w:ascii="Arial" w:hAnsi="Arial" w:cs="Arial"/>
          <w:color w:val="0D0D0D" w:themeColor="text1" w:themeTint="F2"/>
        </w:rPr>
        <w:t xml:space="preserve">Dokumentacja projektowa powinna: </w:t>
      </w:r>
    </w:p>
    <w:p w14:paraId="52D17888" w14:textId="77777777" w:rsidR="002D32F9" w:rsidRPr="009B52D0" w:rsidRDefault="002D32F9">
      <w:pPr>
        <w:pStyle w:val="Podtytu"/>
        <w:widowControl w:val="0"/>
        <w:numPr>
          <w:ilvl w:val="0"/>
          <w:numId w:val="35"/>
        </w:numPr>
        <w:spacing w:line="360" w:lineRule="auto"/>
        <w:ind w:left="0" w:firstLine="0"/>
        <w:rPr>
          <w:rFonts w:ascii="Arial" w:eastAsia="Times New Roman" w:hAnsi="Arial" w:cs="Arial"/>
          <w:b w:val="0"/>
          <w:bCs w:val="0"/>
          <w:color w:val="0D0D0D" w:themeColor="text1" w:themeTint="F2"/>
        </w:rPr>
      </w:pPr>
      <w:r w:rsidRPr="009B52D0">
        <w:rPr>
          <w:rFonts w:ascii="Arial" w:eastAsia="Times New Roman" w:hAnsi="Arial" w:cs="Arial"/>
          <w:b w:val="0"/>
          <w:bCs w:val="0"/>
          <w:color w:val="0D0D0D" w:themeColor="text1" w:themeTint="F2"/>
        </w:rPr>
        <w:t xml:space="preserve">być wykonana w stanie kompletnym z punktu widzenia celu, któremu ma służyć oraz zgodnie z obowiązującymi przepisami i normami. Na jej podstawie realizowany będzie pełny zakres robót budowlanych niezbędnych dla użytkowania obiektu. </w:t>
      </w:r>
    </w:p>
    <w:p w14:paraId="4909D186" w14:textId="77777777" w:rsidR="002D32F9" w:rsidRPr="009B52D0" w:rsidRDefault="002D32F9">
      <w:pPr>
        <w:pStyle w:val="Podtytu"/>
        <w:widowControl w:val="0"/>
        <w:numPr>
          <w:ilvl w:val="0"/>
          <w:numId w:val="35"/>
        </w:numPr>
        <w:spacing w:line="360" w:lineRule="auto"/>
        <w:ind w:left="0" w:firstLine="0"/>
        <w:rPr>
          <w:rFonts w:ascii="Arial" w:eastAsia="Times New Roman" w:hAnsi="Arial" w:cs="Arial"/>
          <w:b w:val="0"/>
          <w:bCs w:val="0"/>
          <w:color w:val="0D0D0D" w:themeColor="text1" w:themeTint="F2"/>
        </w:rPr>
      </w:pPr>
      <w:r w:rsidRPr="009B52D0">
        <w:rPr>
          <w:rFonts w:ascii="Arial" w:eastAsia="Times New Roman" w:hAnsi="Arial" w:cs="Arial"/>
          <w:b w:val="0"/>
          <w:bCs w:val="0"/>
          <w:color w:val="0D0D0D" w:themeColor="text1" w:themeTint="F2"/>
        </w:rPr>
        <w:t xml:space="preserve">w swojej treści określać przedmiot zamówienia, w tym w szczególności technologię robót, materiały i urządzenia a także przyjęte rozwiązania materiałowe, wybrane technologie, urządzenia i wyposażenie przy przestrzeganiu Polskich Norm przenoszących europejskie normy zharmonizowane. </w:t>
      </w:r>
    </w:p>
    <w:p w14:paraId="18B7CC89" w14:textId="303B74AC" w:rsidR="002D32F9" w:rsidRPr="009B52D0" w:rsidRDefault="002D32F9">
      <w:pPr>
        <w:pStyle w:val="Podtytu"/>
        <w:widowControl w:val="0"/>
        <w:numPr>
          <w:ilvl w:val="0"/>
          <w:numId w:val="35"/>
        </w:numPr>
        <w:spacing w:line="360" w:lineRule="auto"/>
        <w:ind w:left="0" w:firstLine="0"/>
        <w:rPr>
          <w:rFonts w:ascii="Arial" w:eastAsia="Times New Roman" w:hAnsi="Arial" w:cs="Arial"/>
          <w:b w:val="0"/>
          <w:bCs w:val="0"/>
          <w:color w:val="0D0D0D" w:themeColor="text1" w:themeTint="F2"/>
        </w:rPr>
      </w:pPr>
      <w:r w:rsidRPr="009B52D0">
        <w:rPr>
          <w:rFonts w:ascii="Arial" w:eastAsia="Times New Roman" w:hAnsi="Arial" w:cs="Arial"/>
          <w:b w:val="0"/>
          <w:bCs w:val="0"/>
          <w:color w:val="0D0D0D" w:themeColor="text1" w:themeTint="F2"/>
        </w:rPr>
        <w:t xml:space="preserve">uzyskać wszystkie niezbędne decyzje, opinie i pozwolenia właściwych organów, niezbędne do wykonania i odbioru całości zadania, </w:t>
      </w:r>
    </w:p>
    <w:p w14:paraId="58066957" w14:textId="796BC8F9" w:rsidR="002D32F9" w:rsidRPr="009B52D0" w:rsidRDefault="002D32F9">
      <w:pPr>
        <w:pStyle w:val="Podtytu"/>
        <w:widowControl w:val="0"/>
        <w:numPr>
          <w:ilvl w:val="0"/>
          <w:numId w:val="35"/>
        </w:numPr>
        <w:spacing w:line="360" w:lineRule="auto"/>
        <w:ind w:left="0" w:firstLine="0"/>
        <w:rPr>
          <w:rFonts w:ascii="Arial" w:hAnsi="Arial" w:cs="Arial"/>
          <w:b w:val="0"/>
          <w:color w:val="0D0D0D" w:themeColor="text1" w:themeTint="F2"/>
        </w:rPr>
      </w:pPr>
      <w:r w:rsidRPr="009B52D0">
        <w:rPr>
          <w:rFonts w:ascii="Arial" w:hAnsi="Arial" w:cs="Arial"/>
          <w:b w:val="0"/>
          <w:color w:val="0D0D0D" w:themeColor="text1" w:themeTint="F2"/>
        </w:rPr>
        <w:t xml:space="preserve">dokumentacja powinna być przekazana Zamawiającemu w formie wydruków </w:t>
      </w:r>
      <w:r w:rsidR="00AB0741" w:rsidRPr="009B52D0">
        <w:rPr>
          <w:rFonts w:ascii="Arial" w:hAnsi="Arial" w:cs="Arial"/>
          <w:b w:val="0"/>
          <w:color w:val="0D0D0D" w:themeColor="text1" w:themeTint="F2"/>
        </w:rPr>
        <w:br/>
      </w:r>
      <w:r w:rsidRPr="009B52D0">
        <w:rPr>
          <w:rFonts w:ascii="Arial" w:hAnsi="Arial" w:cs="Arial"/>
          <w:b w:val="0"/>
          <w:color w:val="0D0D0D" w:themeColor="text1" w:themeTint="F2"/>
        </w:rPr>
        <w:t xml:space="preserve">i jednym egzemplarzu w postaci elektronicznej w formacie pdf. </w:t>
      </w:r>
    </w:p>
    <w:p w14:paraId="090421B3" w14:textId="14C19268" w:rsidR="00896E33" w:rsidRPr="009B52D0" w:rsidRDefault="002D32F9" w:rsidP="0036760A">
      <w:pPr>
        <w:widowControl w:val="0"/>
        <w:overflowPunct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Projekt musi uzyskać uzgodnienie oraz akceptację Zamawiającego. Prace projektowe </w:t>
      </w:r>
      <w:r w:rsidR="002726E6" w:rsidRPr="009B52D0">
        <w:rPr>
          <w:rFonts w:ascii="Arial" w:hAnsi="Arial" w:cs="Arial"/>
          <w:color w:val="0D0D0D" w:themeColor="text1" w:themeTint="F2"/>
        </w:rPr>
        <w:t>oraz</w:t>
      </w:r>
      <w:r w:rsidRPr="009B52D0">
        <w:rPr>
          <w:rFonts w:ascii="Arial" w:hAnsi="Arial" w:cs="Arial"/>
          <w:color w:val="0D0D0D" w:themeColor="text1" w:themeTint="F2"/>
        </w:rPr>
        <w:t xml:space="preserve"> roboty budowlane muszą być wykonane zgodnie z wymaganiami obowiązujących polskich przepisów, norm i instrukcji. Ponadto omawiane roboty powinny być wykonane przy uwzględnieniu przewidywanego okresu i prawidłowego użytkowania, zgodnie z przeznaczeniem obiektu i założeniami projektu oraz zgodnie z wymaganiami przepisów dotyczących warunków technicznych użytkowania obiektów budowlanych.</w:t>
      </w:r>
    </w:p>
    <w:p w14:paraId="7E8D8380" w14:textId="77777777" w:rsidR="002D32F9" w:rsidRPr="009B52D0" w:rsidRDefault="002D32F9" w:rsidP="0036760A">
      <w:pPr>
        <w:widowControl w:val="0"/>
        <w:overflowPunct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 </w:t>
      </w:r>
    </w:p>
    <w:p w14:paraId="5999CC21" w14:textId="48F3486B" w:rsidR="00FD5990" w:rsidRPr="009B52D0" w:rsidRDefault="00B929AB" w:rsidP="0036760A">
      <w:pPr>
        <w:pStyle w:val="Nagwek3"/>
        <w:spacing w:line="360" w:lineRule="auto"/>
        <w:ind w:left="0" w:firstLine="0"/>
        <w:rPr>
          <w:color w:val="0D0D0D" w:themeColor="text1" w:themeTint="F2"/>
          <w:sz w:val="22"/>
          <w:szCs w:val="22"/>
        </w:rPr>
      </w:pPr>
      <w:bookmarkStart w:id="150" w:name="_Toc225850993"/>
      <w:r w:rsidRPr="009B52D0">
        <w:rPr>
          <w:color w:val="0D0D0D" w:themeColor="text1" w:themeTint="F2"/>
          <w:sz w:val="22"/>
          <w:szCs w:val="22"/>
        </w:rPr>
        <w:t>Budowa</w:t>
      </w:r>
      <w:bookmarkEnd w:id="150"/>
      <w:r w:rsidRPr="009B52D0">
        <w:rPr>
          <w:color w:val="0D0D0D" w:themeColor="text1" w:themeTint="F2"/>
          <w:sz w:val="22"/>
          <w:szCs w:val="22"/>
        </w:rPr>
        <w:t xml:space="preserve"> </w:t>
      </w:r>
    </w:p>
    <w:p w14:paraId="65898961" w14:textId="382E01A5" w:rsidR="00F50CBF" w:rsidRPr="009B52D0" w:rsidRDefault="00514078" w:rsidP="0036760A">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Roboty objęte przedmiotem zamówienia należy wykonać na podstawie zatwierdzonej przez Inwestora Dokumentacji Projektowej. </w:t>
      </w:r>
    </w:p>
    <w:p w14:paraId="4D0654DC" w14:textId="14C85C4C" w:rsidR="00B929AB" w:rsidRPr="009B52D0" w:rsidRDefault="00B929AB" w:rsidP="0036760A">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Wymagania dotyczące wykonania robót budowlanych</w:t>
      </w:r>
    </w:p>
    <w:p w14:paraId="06F265CD" w14:textId="0B68D418" w:rsidR="00D801C4" w:rsidRPr="009B52D0" w:rsidRDefault="00D801C4" w:rsidP="0036760A">
      <w:pPr>
        <w:widowControl w:val="0"/>
        <w:overflowPunct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Opracowując Dokumentację Projektową Wykonawca powinien kierować się następującymi przesłankami:</w:t>
      </w:r>
    </w:p>
    <w:p w14:paraId="1C380FD7" w14:textId="34F543E7" w:rsidR="00D801C4" w:rsidRPr="009B52D0" w:rsidRDefault="00D801C4">
      <w:pPr>
        <w:pStyle w:val="Podtytu"/>
        <w:widowControl w:val="0"/>
        <w:numPr>
          <w:ilvl w:val="0"/>
          <w:numId w:val="36"/>
        </w:numPr>
        <w:spacing w:line="360" w:lineRule="auto"/>
        <w:ind w:left="0" w:firstLine="0"/>
        <w:rPr>
          <w:rFonts w:ascii="Arial" w:hAnsi="Arial" w:cs="Arial"/>
          <w:b w:val="0"/>
          <w:color w:val="0D0D0D" w:themeColor="text1" w:themeTint="F2"/>
        </w:rPr>
      </w:pPr>
      <w:r w:rsidRPr="009B52D0">
        <w:rPr>
          <w:rFonts w:ascii="Arial" w:hAnsi="Arial" w:cs="Arial"/>
          <w:b w:val="0"/>
          <w:color w:val="0D0D0D" w:themeColor="text1" w:themeTint="F2"/>
        </w:rPr>
        <w:lastRenderedPageBreak/>
        <w:t xml:space="preserve">zapewnienie minimalnej ingerencji w środowisko podczas realizacji prac </w:t>
      </w:r>
      <w:r w:rsidR="00F50CBF" w:rsidRPr="009B52D0">
        <w:rPr>
          <w:rFonts w:ascii="Arial" w:hAnsi="Arial" w:cs="Arial"/>
          <w:b w:val="0"/>
          <w:color w:val="0D0D0D" w:themeColor="text1" w:themeTint="F2"/>
        </w:rPr>
        <w:br/>
      </w:r>
      <w:r w:rsidRPr="009B52D0">
        <w:rPr>
          <w:rFonts w:ascii="Arial" w:hAnsi="Arial" w:cs="Arial"/>
          <w:b w:val="0"/>
          <w:color w:val="0D0D0D" w:themeColor="text1" w:themeTint="F2"/>
        </w:rPr>
        <w:t>i eksploatacji wykonanych obiektów przy uwzględnieniu uwarunkowań lokalnych,</w:t>
      </w:r>
    </w:p>
    <w:p w14:paraId="2DC45E95" w14:textId="77777777" w:rsidR="00D801C4" w:rsidRPr="009B52D0" w:rsidRDefault="00D801C4">
      <w:pPr>
        <w:pStyle w:val="Podtytu"/>
        <w:widowControl w:val="0"/>
        <w:numPr>
          <w:ilvl w:val="0"/>
          <w:numId w:val="36"/>
        </w:numPr>
        <w:spacing w:line="360" w:lineRule="auto"/>
        <w:ind w:left="0" w:firstLine="0"/>
        <w:rPr>
          <w:rFonts w:ascii="Arial" w:hAnsi="Arial" w:cs="Arial"/>
          <w:b w:val="0"/>
          <w:color w:val="0D0D0D" w:themeColor="text1" w:themeTint="F2"/>
        </w:rPr>
      </w:pPr>
      <w:r w:rsidRPr="009B52D0">
        <w:rPr>
          <w:rFonts w:ascii="Arial" w:hAnsi="Arial" w:cs="Arial"/>
          <w:b w:val="0"/>
          <w:color w:val="0D0D0D" w:themeColor="text1" w:themeTint="F2"/>
        </w:rPr>
        <w:t>zapewnienie ciągłej dostawy wody odbiorcom o wymaganej przepisami jakości w czasie trwania robót,</w:t>
      </w:r>
    </w:p>
    <w:p w14:paraId="3901D0DD" w14:textId="77777777" w:rsidR="00D801C4" w:rsidRPr="009B52D0" w:rsidRDefault="00D801C4">
      <w:pPr>
        <w:pStyle w:val="Podtytu"/>
        <w:widowControl w:val="0"/>
        <w:numPr>
          <w:ilvl w:val="0"/>
          <w:numId w:val="36"/>
        </w:numPr>
        <w:spacing w:line="360" w:lineRule="auto"/>
        <w:ind w:left="0" w:firstLine="0"/>
        <w:rPr>
          <w:rFonts w:ascii="Arial" w:hAnsi="Arial" w:cs="Arial"/>
          <w:b w:val="0"/>
          <w:color w:val="0D0D0D" w:themeColor="text1" w:themeTint="F2"/>
        </w:rPr>
      </w:pPr>
      <w:r w:rsidRPr="009B52D0">
        <w:rPr>
          <w:rFonts w:ascii="Arial" w:hAnsi="Arial" w:cs="Arial"/>
          <w:b w:val="0"/>
          <w:color w:val="0D0D0D" w:themeColor="text1" w:themeTint="F2"/>
        </w:rPr>
        <w:t>urządzenia i instalacje powinna cechować trwałość i niezawodność działania,</w:t>
      </w:r>
    </w:p>
    <w:p w14:paraId="15B67C83" w14:textId="77777777" w:rsidR="00D801C4" w:rsidRPr="009B52D0" w:rsidRDefault="00D801C4">
      <w:pPr>
        <w:pStyle w:val="Podtytu"/>
        <w:widowControl w:val="0"/>
        <w:numPr>
          <w:ilvl w:val="0"/>
          <w:numId w:val="36"/>
        </w:numPr>
        <w:spacing w:line="360" w:lineRule="auto"/>
        <w:ind w:left="0" w:firstLine="0"/>
        <w:rPr>
          <w:rFonts w:ascii="Arial" w:hAnsi="Arial" w:cs="Arial"/>
          <w:b w:val="0"/>
          <w:color w:val="0D0D0D" w:themeColor="text1" w:themeTint="F2"/>
        </w:rPr>
      </w:pPr>
      <w:r w:rsidRPr="009B52D0">
        <w:rPr>
          <w:rFonts w:ascii="Arial" w:hAnsi="Arial" w:cs="Arial"/>
          <w:b w:val="0"/>
          <w:color w:val="0D0D0D" w:themeColor="text1" w:themeTint="F2"/>
        </w:rPr>
        <w:t>proces uzdatniania wody powinien zapewniać stabilną jakość wody dostarczanej odbiorcom,</w:t>
      </w:r>
    </w:p>
    <w:p w14:paraId="0FE2F0F3" w14:textId="30F7DBFA" w:rsidR="00D801C4" w:rsidRPr="009B52D0" w:rsidRDefault="00D801C4">
      <w:pPr>
        <w:pStyle w:val="Podtytu"/>
        <w:widowControl w:val="0"/>
        <w:numPr>
          <w:ilvl w:val="0"/>
          <w:numId w:val="36"/>
        </w:numPr>
        <w:spacing w:line="360" w:lineRule="auto"/>
        <w:ind w:left="0" w:firstLine="0"/>
        <w:rPr>
          <w:rFonts w:ascii="Arial" w:hAnsi="Arial" w:cs="Arial"/>
          <w:b w:val="0"/>
          <w:color w:val="0D0D0D" w:themeColor="text1" w:themeTint="F2"/>
        </w:rPr>
      </w:pPr>
      <w:r w:rsidRPr="009B52D0">
        <w:rPr>
          <w:rFonts w:ascii="Arial" w:hAnsi="Arial" w:cs="Arial"/>
          <w:b w:val="0"/>
          <w:color w:val="0D0D0D" w:themeColor="text1" w:themeTint="F2"/>
        </w:rPr>
        <w:t>zastosowane rozwiązania powinny zapewnić możliwie niskie zużycie energii i niskie koszty</w:t>
      </w:r>
      <w:r w:rsidR="004F53D0" w:rsidRPr="009B52D0">
        <w:rPr>
          <w:rFonts w:ascii="Arial" w:hAnsi="Arial" w:cs="Arial"/>
          <w:b w:val="0"/>
          <w:color w:val="0D0D0D" w:themeColor="text1" w:themeTint="F2"/>
        </w:rPr>
        <w:t xml:space="preserve"> </w:t>
      </w:r>
      <w:r w:rsidRPr="009B52D0">
        <w:rPr>
          <w:rFonts w:ascii="Arial" w:hAnsi="Arial" w:cs="Arial"/>
          <w:b w:val="0"/>
          <w:color w:val="0D0D0D" w:themeColor="text1" w:themeTint="F2"/>
        </w:rPr>
        <w:t>eksploatacji, a także łatwość eksploatacji i utrzymania urządzeń i aparatury,</w:t>
      </w:r>
    </w:p>
    <w:p w14:paraId="104254CD" w14:textId="77777777" w:rsidR="00D801C4" w:rsidRPr="009B52D0" w:rsidRDefault="00D801C4">
      <w:pPr>
        <w:pStyle w:val="Podtytu"/>
        <w:widowControl w:val="0"/>
        <w:numPr>
          <w:ilvl w:val="0"/>
          <w:numId w:val="36"/>
        </w:numPr>
        <w:spacing w:line="360" w:lineRule="auto"/>
        <w:ind w:left="0" w:firstLine="0"/>
        <w:rPr>
          <w:rFonts w:ascii="Arial" w:hAnsi="Arial" w:cs="Arial"/>
          <w:b w:val="0"/>
          <w:color w:val="0D0D0D" w:themeColor="text1" w:themeTint="F2"/>
        </w:rPr>
      </w:pPr>
      <w:r w:rsidRPr="009B52D0">
        <w:rPr>
          <w:rFonts w:ascii="Arial" w:hAnsi="Arial" w:cs="Arial"/>
          <w:b w:val="0"/>
          <w:color w:val="0D0D0D" w:themeColor="text1" w:themeTint="F2"/>
        </w:rPr>
        <w:t>zapewnienie bezpieczeństwa pracy zarówno w czasie budowy, jak i w trakcie eksploatacji,</w:t>
      </w:r>
    </w:p>
    <w:p w14:paraId="5BBBEAA1" w14:textId="312F433B" w:rsidR="00B929AB" w:rsidRPr="009B52D0" w:rsidRDefault="00D801C4">
      <w:pPr>
        <w:pStyle w:val="Podtytu"/>
        <w:widowControl w:val="0"/>
        <w:numPr>
          <w:ilvl w:val="0"/>
          <w:numId w:val="36"/>
        </w:numPr>
        <w:spacing w:line="360" w:lineRule="auto"/>
        <w:ind w:left="0" w:firstLine="0"/>
        <w:rPr>
          <w:rFonts w:ascii="Arial" w:hAnsi="Arial" w:cs="Arial"/>
          <w:color w:val="0D0D0D" w:themeColor="text1" w:themeTint="F2"/>
        </w:rPr>
      </w:pPr>
      <w:r w:rsidRPr="009B52D0">
        <w:rPr>
          <w:rFonts w:ascii="Arial" w:hAnsi="Arial" w:cs="Arial"/>
          <w:b w:val="0"/>
          <w:color w:val="0D0D0D" w:themeColor="text1" w:themeTint="F2"/>
        </w:rPr>
        <w:t>procesy uzdatniania wody powinny być w maksymalnie możliwym stopniu zautomatyzowane oraz zintegrowane</w:t>
      </w:r>
      <w:r w:rsidRPr="009B52D0">
        <w:rPr>
          <w:rFonts w:ascii="Arial" w:hAnsi="Arial" w:cs="Arial"/>
          <w:color w:val="0D0D0D" w:themeColor="text1" w:themeTint="F2"/>
        </w:rPr>
        <w:t xml:space="preserve"> </w:t>
      </w:r>
      <w:r w:rsidRPr="009B52D0">
        <w:rPr>
          <w:rFonts w:ascii="Arial" w:hAnsi="Arial" w:cs="Arial"/>
          <w:b w:val="0"/>
          <w:color w:val="0D0D0D" w:themeColor="text1" w:themeTint="F2"/>
        </w:rPr>
        <w:t xml:space="preserve">z istniejącymi systemami </w:t>
      </w:r>
      <w:r w:rsidR="00E253C1" w:rsidRPr="009B52D0">
        <w:rPr>
          <w:rFonts w:ascii="Arial" w:hAnsi="Arial" w:cs="Arial"/>
          <w:b w:val="0"/>
          <w:color w:val="0D0D0D" w:themeColor="text1" w:themeTint="F2"/>
        </w:rPr>
        <w:t xml:space="preserve">stosowanymi w </w:t>
      </w:r>
      <w:proofErr w:type="spellStart"/>
      <w:r w:rsidR="00E253C1" w:rsidRPr="009B52D0">
        <w:rPr>
          <w:rFonts w:ascii="Arial" w:hAnsi="Arial" w:cs="Arial"/>
          <w:b w:val="0"/>
          <w:color w:val="0D0D0D" w:themeColor="text1" w:themeTint="F2"/>
        </w:rPr>
        <w:t>PGKiM</w:t>
      </w:r>
      <w:proofErr w:type="spellEnd"/>
      <w:r w:rsidR="00E253C1" w:rsidRPr="009B52D0">
        <w:rPr>
          <w:rFonts w:ascii="Arial" w:hAnsi="Arial" w:cs="Arial"/>
          <w:b w:val="0"/>
          <w:color w:val="0D0D0D" w:themeColor="text1" w:themeTint="F2"/>
        </w:rPr>
        <w:t xml:space="preserve"> Działdowo</w:t>
      </w:r>
      <w:r w:rsidRPr="009B52D0">
        <w:rPr>
          <w:rFonts w:ascii="Arial" w:hAnsi="Arial" w:cs="Arial"/>
          <w:b w:val="0"/>
          <w:color w:val="0D0D0D" w:themeColor="text1" w:themeTint="F2"/>
        </w:rPr>
        <w:t>, wymagające w czasie eksploatacji ograniczonego do minimum personelu obsługowego.</w:t>
      </w:r>
      <w:r w:rsidR="00B929AB" w:rsidRPr="009B52D0">
        <w:rPr>
          <w:rFonts w:ascii="Arial" w:hAnsi="Arial" w:cs="Arial"/>
          <w:b w:val="0"/>
          <w:color w:val="0D0D0D" w:themeColor="text1" w:themeTint="F2"/>
        </w:rPr>
        <w:t xml:space="preserve"> </w:t>
      </w:r>
    </w:p>
    <w:p w14:paraId="5324F821" w14:textId="77777777" w:rsidR="00896E33" w:rsidRPr="009B52D0" w:rsidRDefault="00896E33" w:rsidP="0036760A">
      <w:pPr>
        <w:widowControl w:val="0"/>
        <w:overflowPunct w:val="0"/>
        <w:autoSpaceDE w:val="0"/>
        <w:autoSpaceDN w:val="0"/>
        <w:adjustRightInd w:val="0"/>
        <w:spacing w:after="0" w:line="360" w:lineRule="auto"/>
        <w:jc w:val="both"/>
        <w:rPr>
          <w:rFonts w:ascii="Arial" w:hAnsi="Arial" w:cs="Arial"/>
          <w:color w:val="0D0D0D" w:themeColor="text1" w:themeTint="F2"/>
        </w:rPr>
      </w:pPr>
    </w:p>
    <w:p w14:paraId="67250431" w14:textId="392DF875" w:rsidR="00FD5990" w:rsidRPr="009B52D0" w:rsidRDefault="00B929AB" w:rsidP="0036760A">
      <w:pPr>
        <w:pStyle w:val="Nagwek3"/>
        <w:spacing w:line="360" w:lineRule="auto"/>
        <w:ind w:left="0" w:firstLine="0"/>
        <w:rPr>
          <w:color w:val="0D0D0D" w:themeColor="text1" w:themeTint="F2"/>
          <w:sz w:val="22"/>
          <w:szCs w:val="22"/>
        </w:rPr>
      </w:pPr>
      <w:bookmarkStart w:id="151" w:name="_Toc225850994"/>
      <w:r w:rsidRPr="009B52D0">
        <w:rPr>
          <w:color w:val="0D0D0D" w:themeColor="text1" w:themeTint="F2"/>
          <w:sz w:val="22"/>
          <w:szCs w:val="22"/>
        </w:rPr>
        <w:t>Rozwiązania mające na celu ochronę środowiska naturalnego</w:t>
      </w:r>
      <w:bookmarkEnd w:id="151"/>
    </w:p>
    <w:p w14:paraId="336D84F3" w14:textId="5D2B13F8" w:rsidR="00B929AB" w:rsidRPr="009B52D0" w:rsidRDefault="00B929AB">
      <w:pPr>
        <w:pStyle w:val="Akapitzlist"/>
        <w:widowControl w:val="0"/>
        <w:numPr>
          <w:ilvl w:val="0"/>
          <w:numId w:val="37"/>
        </w:numPr>
        <w:overflowPunct w:val="0"/>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zwrócenie szczególnej uwagi na stan techniczny maszyn użytych do wykonawstwa i środków transportu oraz urządzeń wykorzystywanych do montażu</w:t>
      </w:r>
      <w:r w:rsidR="004322C2" w:rsidRPr="009B52D0">
        <w:rPr>
          <w:rFonts w:ascii="Arial" w:hAnsi="Arial" w:cs="Arial"/>
          <w:color w:val="0D0D0D" w:themeColor="text1" w:themeTint="F2"/>
        </w:rPr>
        <w:t>,</w:t>
      </w:r>
    </w:p>
    <w:p w14:paraId="0B923DE4" w14:textId="54B2EF57" w:rsidR="00B929AB" w:rsidRPr="009B52D0" w:rsidRDefault="00B929AB">
      <w:pPr>
        <w:pStyle w:val="Akapitzlist"/>
        <w:widowControl w:val="0"/>
        <w:numPr>
          <w:ilvl w:val="0"/>
          <w:numId w:val="37"/>
        </w:numPr>
        <w:overflowPunct w:val="0"/>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wykonywanie prac w porze dzienne</w:t>
      </w:r>
      <w:r w:rsidR="00171CD6" w:rsidRPr="009B52D0">
        <w:rPr>
          <w:rFonts w:ascii="Arial" w:hAnsi="Arial" w:cs="Arial"/>
          <w:color w:val="0D0D0D" w:themeColor="text1" w:themeTint="F2"/>
        </w:rPr>
        <w:t>j i w porze nocnej wyłącznie jeśli zajdzie taka potrzeba,</w:t>
      </w:r>
    </w:p>
    <w:p w14:paraId="16A5A54D" w14:textId="65B39728" w:rsidR="00B929AB" w:rsidRPr="009B52D0" w:rsidRDefault="00B929AB">
      <w:pPr>
        <w:pStyle w:val="Akapitzlist"/>
        <w:widowControl w:val="0"/>
        <w:numPr>
          <w:ilvl w:val="0"/>
          <w:numId w:val="37"/>
        </w:numPr>
        <w:overflowPunct w:val="0"/>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 xml:space="preserve">przejściowe uciążliwości wynikające ze zwiększonego zapylenia spowodowanego unoszeniem przez wiatr mineralnych cząstek materiałów budowlanych (w czasie ich transportu na plac budowy, przywozu podsypki, jak i transportu nadmiaru ziemi z placu budowy) minimalizować poprzez utrzymywanie ich (głównie w rejonie istniejących budynków) w stanie wilgotności (lub dowóz ich na plac budowy w ilościach umożliwiających bezpośrednie wykorzystanie), </w:t>
      </w:r>
    </w:p>
    <w:p w14:paraId="6BC32634" w14:textId="77777777" w:rsidR="00B929AB" w:rsidRPr="009B52D0" w:rsidRDefault="00B929AB">
      <w:pPr>
        <w:pStyle w:val="Akapitzlist"/>
        <w:widowControl w:val="0"/>
        <w:numPr>
          <w:ilvl w:val="0"/>
          <w:numId w:val="37"/>
        </w:numPr>
        <w:overflowPunct w:val="0"/>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 xml:space="preserve">stosować materiały z aktualnymi atestami i certyfikatami, </w:t>
      </w:r>
    </w:p>
    <w:p w14:paraId="389D91AD" w14:textId="4DB00833" w:rsidR="00B929AB" w:rsidRPr="009B52D0" w:rsidRDefault="00B929AB">
      <w:pPr>
        <w:pStyle w:val="Akapitzlist"/>
        <w:widowControl w:val="0"/>
        <w:numPr>
          <w:ilvl w:val="0"/>
          <w:numId w:val="37"/>
        </w:numPr>
        <w:overflowPunct w:val="0"/>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 xml:space="preserve">usuwać odpady powstające w trakcie realizacji obiektów z miejsca powstania </w:t>
      </w:r>
      <w:r w:rsidR="001B3763" w:rsidRPr="009B52D0">
        <w:rPr>
          <w:rFonts w:ascii="Arial" w:hAnsi="Arial" w:cs="Arial"/>
          <w:color w:val="0D0D0D" w:themeColor="text1" w:themeTint="F2"/>
        </w:rPr>
        <w:br/>
      </w:r>
      <w:r w:rsidRPr="009B52D0">
        <w:rPr>
          <w:rFonts w:ascii="Arial" w:hAnsi="Arial" w:cs="Arial"/>
          <w:color w:val="0D0D0D" w:themeColor="text1" w:themeTint="F2"/>
        </w:rPr>
        <w:t xml:space="preserve">i gromadzenie ich w wyznaczonym miejscu, a następnie przekazywać je uprawnionemu odbiorcy odpadów posiadającemu stosowne zezwolenia, </w:t>
      </w:r>
    </w:p>
    <w:p w14:paraId="0FEA6C32" w14:textId="35BAC308" w:rsidR="00B929AB" w:rsidRPr="009B52D0" w:rsidRDefault="00B929AB">
      <w:pPr>
        <w:pStyle w:val="Akapitzlist"/>
        <w:widowControl w:val="0"/>
        <w:numPr>
          <w:ilvl w:val="0"/>
          <w:numId w:val="37"/>
        </w:numPr>
        <w:overflowPunct w:val="0"/>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 xml:space="preserve">zabezpieczać wszelkie potrzeby sanitarne ekip prowadzących budowę </w:t>
      </w:r>
      <w:r w:rsidR="00D808A0" w:rsidRPr="009B52D0">
        <w:rPr>
          <w:rFonts w:ascii="Arial" w:hAnsi="Arial" w:cs="Arial"/>
          <w:color w:val="0D0D0D" w:themeColor="text1" w:themeTint="F2"/>
        </w:rPr>
        <w:br/>
      </w:r>
      <w:r w:rsidRPr="009B52D0">
        <w:rPr>
          <w:rFonts w:ascii="Arial" w:hAnsi="Arial" w:cs="Arial"/>
          <w:color w:val="0D0D0D" w:themeColor="text1" w:themeTint="F2"/>
        </w:rPr>
        <w:t xml:space="preserve">w postaci przenośnych urządzeń sanitarnych, </w:t>
      </w:r>
    </w:p>
    <w:p w14:paraId="1920F4FF" w14:textId="0FBDB2BC" w:rsidR="00B929AB" w:rsidRPr="009B52D0" w:rsidRDefault="00B929AB">
      <w:pPr>
        <w:pStyle w:val="Akapitzlist"/>
        <w:widowControl w:val="0"/>
        <w:numPr>
          <w:ilvl w:val="0"/>
          <w:numId w:val="37"/>
        </w:numPr>
        <w:overflowPunct w:val="0"/>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wszystkie połączenia rurociągów i osprzętu wykonać jako szczelne i poddane przed użytkowaniem próbie szczelności</w:t>
      </w:r>
      <w:r w:rsidR="00276816" w:rsidRPr="009B52D0">
        <w:rPr>
          <w:rFonts w:ascii="Arial" w:hAnsi="Arial" w:cs="Arial"/>
          <w:color w:val="0D0D0D" w:themeColor="text1" w:themeTint="F2"/>
        </w:rPr>
        <w:t>.</w:t>
      </w:r>
    </w:p>
    <w:p w14:paraId="4D4B5994" w14:textId="77777777" w:rsidR="003E380E" w:rsidRPr="009B52D0" w:rsidRDefault="003E380E" w:rsidP="0036760A">
      <w:pPr>
        <w:widowControl w:val="0"/>
        <w:autoSpaceDE w:val="0"/>
        <w:autoSpaceDN w:val="0"/>
        <w:adjustRightInd w:val="0"/>
        <w:spacing w:after="0" w:line="360" w:lineRule="auto"/>
        <w:jc w:val="both"/>
        <w:rPr>
          <w:rFonts w:ascii="Arial" w:hAnsi="Arial" w:cs="Arial"/>
          <w:color w:val="0D0D0D" w:themeColor="text1" w:themeTint="F2"/>
        </w:rPr>
      </w:pPr>
    </w:p>
    <w:p w14:paraId="577187FB" w14:textId="7152A5FD" w:rsidR="00FD5990" w:rsidRPr="009B52D0" w:rsidRDefault="00B929AB" w:rsidP="0036760A">
      <w:pPr>
        <w:pStyle w:val="Nagwek3"/>
        <w:spacing w:line="360" w:lineRule="auto"/>
        <w:ind w:left="0" w:firstLine="0"/>
        <w:rPr>
          <w:color w:val="0D0D0D" w:themeColor="text1" w:themeTint="F2"/>
          <w:sz w:val="22"/>
          <w:szCs w:val="22"/>
        </w:rPr>
      </w:pPr>
      <w:bookmarkStart w:id="152" w:name="_Toc225850995"/>
      <w:r w:rsidRPr="009B52D0">
        <w:rPr>
          <w:color w:val="0D0D0D" w:themeColor="text1" w:themeTint="F2"/>
          <w:sz w:val="22"/>
          <w:szCs w:val="22"/>
        </w:rPr>
        <w:t>Instruktaż pracowników przed przystąpieniem do realizacji robót</w:t>
      </w:r>
      <w:bookmarkEnd w:id="152"/>
    </w:p>
    <w:p w14:paraId="46004254" w14:textId="37D3E7D4" w:rsidR="00B929AB" w:rsidRPr="009B52D0" w:rsidRDefault="00B929AB" w:rsidP="0036760A">
      <w:pPr>
        <w:widowControl w:val="0"/>
        <w:overflowPunct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Przed przystąpieniem do realizacji inwestycji, kierownik winien zapoznać pracowników ze specyfiką i zakresem prac, przeprowadzić instruktaż przedstawiający potencjalne zagrożenia w trakcie robót, ustalić procedury skutecznej konsultacji i udziału pracowników w rozwiązywaniu problemów na budowie.</w:t>
      </w:r>
    </w:p>
    <w:p w14:paraId="12FD7213" w14:textId="77777777" w:rsidR="00B929AB" w:rsidRPr="009B52D0" w:rsidRDefault="00B929AB" w:rsidP="0036760A">
      <w:pPr>
        <w:widowControl w:val="0"/>
        <w:autoSpaceDE w:val="0"/>
        <w:autoSpaceDN w:val="0"/>
        <w:adjustRightInd w:val="0"/>
        <w:spacing w:after="0" w:line="360" w:lineRule="auto"/>
        <w:jc w:val="both"/>
        <w:rPr>
          <w:rFonts w:ascii="Arial" w:hAnsi="Arial" w:cs="Arial"/>
          <w:color w:val="0D0D0D" w:themeColor="text1" w:themeTint="F2"/>
        </w:rPr>
      </w:pPr>
    </w:p>
    <w:p w14:paraId="624445F0" w14:textId="34661B4C" w:rsidR="00FD5990" w:rsidRPr="009B52D0" w:rsidRDefault="00B929AB" w:rsidP="0036760A">
      <w:pPr>
        <w:pStyle w:val="Nagwek3"/>
        <w:spacing w:line="360" w:lineRule="auto"/>
        <w:ind w:left="0" w:firstLine="0"/>
        <w:rPr>
          <w:color w:val="0D0D0D" w:themeColor="text1" w:themeTint="F2"/>
          <w:sz w:val="22"/>
          <w:szCs w:val="22"/>
        </w:rPr>
      </w:pPr>
      <w:bookmarkStart w:id="153" w:name="_Toc225850996"/>
      <w:r w:rsidRPr="009B52D0">
        <w:rPr>
          <w:color w:val="0D0D0D" w:themeColor="text1" w:themeTint="F2"/>
          <w:sz w:val="22"/>
          <w:szCs w:val="22"/>
        </w:rPr>
        <w:t>Zabezpieczenie terenu budowy</w:t>
      </w:r>
      <w:bookmarkEnd w:id="153"/>
    </w:p>
    <w:p w14:paraId="558BD80F" w14:textId="3BF933C8" w:rsidR="00B929AB" w:rsidRPr="009B52D0" w:rsidRDefault="00B929AB" w:rsidP="0036760A">
      <w:pPr>
        <w:widowControl w:val="0"/>
        <w:overflowPunct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Wykonawca jest zobowiązany do zapewnienia bezpieczeństwa na terenie budowy w okresie trwania realizacji inwestycji aż do zakończenia i odbioru ostatecznego robót. Wykonawca dostarczy i zainstaluje urządzenia ostrzegawcze i zabezpieczające jak: znaki, zapory, światła, sygnały itp. i zapewni dla nich stałe warunki widoczności w dzień i w nocy. Urządzenia te muszą być zaakceptowane przez inspektora nadzoru.</w:t>
      </w:r>
    </w:p>
    <w:p w14:paraId="70ECAC42" w14:textId="77777777" w:rsidR="00B929AB" w:rsidRPr="009B52D0" w:rsidRDefault="00B929AB" w:rsidP="0036760A">
      <w:pPr>
        <w:widowControl w:val="0"/>
        <w:autoSpaceDE w:val="0"/>
        <w:autoSpaceDN w:val="0"/>
        <w:adjustRightInd w:val="0"/>
        <w:spacing w:after="0" w:line="360" w:lineRule="auto"/>
        <w:jc w:val="both"/>
        <w:rPr>
          <w:rFonts w:ascii="Arial" w:hAnsi="Arial" w:cs="Arial"/>
          <w:color w:val="0D0D0D" w:themeColor="text1" w:themeTint="F2"/>
        </w:rPr>
      </w:pPr>
    </w:p>
    <w:p w14:paraId="46889F20" w14:textId="5888079F" w:rsidR="00FD5990" w:rsidRPr="009B52D0" w:rsidRDefault="00B929AB" w:rsidP="0036760A">
      <w:pPr>
        <w:pStyle w:val="Nagwek3"/>
        <w:spacing w:line="360" w:lineRule="auto"/>
        <w:ind w:left="0" w:firstLine="0"/>
        <w:rPr>
          <w:color w:val="0D0D0D" w:themeColor="text1" w:themeTint="F2"/>
          <w:sz w:val="22"/>
          <w:szCs w:val="22"/>
        </w:rPr>
      </w:pPr>
      <w:bookmarkStart w:id="154" w:name="_Toc225850997"/>
      <w:r w:rsidRPr="009B52D0">
        <w:rPr>
          <w:color w:val="0D0D0D" w:themeColor="text1" w:themeTint="F2"/>
          <w:sz w:val="22"/>
          <w:szCs w:val="22"/>
        </w:rPr>
        <w:t>Ogólne wymagania dotyczące sprzętu</w:t>
      </w:r>
      <w:bookmarkEnd w:id="154"/>
    </w:p>
    <w:p w14:paraId="12112AC4" w14:textId="703BF08F" w:rsidR="00B929AB" w:rsidRPr="009B52D0" w:rsidRDefault="00B929AB" w:rsidP="0036760A">
      <w:pPr>
        <w:widowControl w:val="0"/>
        <w:overflowPunct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Sprzęt powinien spełniać parametry techniczne i powinien być stosowany zgodnie z jego przeznaczeniem i wymaganiami producenta. Maszyny można uruchamiać dopiero po uprzednim zbadaniu ich stanu technicznego i działania. Należy je zabezpieczyć przed możliwością uruchomienia przez osoby niepowołane.</w:t>
      </w:r>
    </w:p>
    <w:p w14:paraId="37A26AC9" w14:textId="77777777" w:rsidR="00B929AB" w:rsidRPr="009B52D0" w:rsidRDefault="00B929AB" w:rsidP="0036760A">
      <w:pPr>
        <w:widowControl w:val="0"/>
        <w:autoSpaceDE w:val="0"/>
        <w:autoSpaceDN w:val="0"/>
        <w:adjustRightInd w:val="0"/>
        <w:spacing w:after="0" w:line="360" w:lineRule="auto"/>
        <w:jc w:val="both"/>
        <w:rPr>
          <w:rFonts w:ascii="Arial" w:hAnsi="Arial" w:cs="Arial"/>
          <w:color w:val="0D0D0D" w:themeColor="text1" w:themeTint="F2"/>
        </w:rPr>
      </w:pPr>
    </w:p>
    <w:p w14:paraId="6F87E512" w14:textId="683895A0" w:rsidR="00FD5990" w:rsidRPr="009B52D0" w:rsidRDefault="00B929AB" w:rsidP="0036760A">
      <w:pPr>
        <w:pStyle w:val="Nagwek3"/>
        <w:spacing w:line="360" w:lineRule="auto"/>
        <w:ind w:left="0" w:firstLine="0"/>
        <w:rPr>
          <w:color w:val="0D0D0D" w:themeColor="text1" w:themeTint="F2"/>
          <w:sz w:val="22"/>
          <w:szCs w:val="22"/>
        </w:rPr>
      </w:pPr>
      <w:bookmarkStart w:id="155" w:name="_Toc225850998"/>
      <w:r w:rsidRPr="009B52D0">
        <w:rPr>
          <w:color w:val="0D0D0D" w:themeColor="text1" w:themeTint="F2"/>
          <w:sz w:val="22"/>
          <w:szCs w:val="22"/>
        </w:rPr>
        <w:t>Ochrona środowiska w czasie wykonywania robót</w:t>
      </w:r>
      <w:bookmarkEnd w:id="155"/>
    </w:p>
    <w:p w14:paraId="03C3853E" w14:textId="024D6E2A" w:rsidR="00B929AB" w:rsidRPr="009B52D0" w:rsidRDefault="00B929AB" w:rsidP="0036760A">
      <w:pPr>
        <w:widowControl w:val="0"/>
        <w:overflowPunct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Wykonawca ma obowiązek znać i stosować w czasie prowadzenia robót wszelkie przepisy dotyczące ochrony środowiska naturalnego. W czasie trwania budowy </w:t>
      </w:r>
      <w:r w:rsidR="00AB0741" w:rsidRPr="009B52D0">
        <w:rPr>
          <w:rFonts w:ascii="Arial" w:hAnsi="Arial" w:cs="Arial"/>
          <w:color w:val="0D0D0D" w:themeColor="text1" w:themeTint="F2"/>
        </w:rPr>
        <w:br/>
      </w:r>
      <w:r w:rsidRPr="009B52D0">
        <w:rPr>
          <w:rFonts w:ascii="Arial" w:hAnsi="Arial" w:cs="Arial"/>
          <w:color w:val="0D0D0D" w:themeColor="text1" w:themeTint="F2"/>
        </w:rPr>
        <w:t>i wykańczania robót wykonawca będzie:</w:t>
      </w:r>
    </w:p>
    <w:p w14:paraId="7EDB3ED0" w14:textId="58A9FB57" w:rsidR="00B929AB" w:rsidRPr="009B52D0" w:rsidRDefault="00B929AB" w:rsidP="0036760A">
      <w:pPr>
        <w:pStyle w:val="Akapitzlist"/>
        <w:widowControl w:val="0"/>
        <w:numPr>
          <w:ilvl w:val="0"/>
          <w:numId w:val="3"/>
        </w:numPr>
        <w:overflowPunct w:val="0"/>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utrzymywać teren budowy i wykopy w stanie bez wody stojącej</w:t>
      </w:r>
      <w:r w:rsidR="004322C2" w:rsidRPr="009B52D0">
        <w:rPr>
          <w:rFonts w:ascii="Arial" w:hAnsi="Arial" w:cs="Arial"/>
          <w:color w:val="0D0D0D" w:themeColor="text1" w:themeTint="F2"/>
        </w:rPr>
        <w:t>,</w:t>
      </w:r>
    </w:p>
    <w:p w14:paraId="3C05A09B" w14:textId="7D179CCD" w:rsidR="00B929AB" w:rsidRPr="009B52D0" w:rsidRDefault="00B929AB" w:rsidP="0036760A">
      <w:pPr>
        <w:pStyle w:val="Akapitzlist"/>
        <w:widowControl w:val="0"/>
        <w:numPr>
          <w:ilvl w:val="0"/>
          <w:numId w:val="2"/>
        </w:numPr>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 xml:space="preserve">unikać uszkodzeń lub uciążliwości dla osób lub własności społecznej </w:t>
      </w:r>
      <w:r w:rsidR="00D808A0" w:rsidRPr="009B52D0">
        <w:rPr>
          <w:rFonts w:ascii="Arial" w:hAnsi="Arial" w:cs="Arial"/>
          <w:color w:val="0D0D0D" w:themeColor="text1" w:themeTint="F2"/>
        </w:rPr>
        <w:br/>
      </w:r>
      <w:r w:rsidRPr="009B52D0">
        <w:rPr>
          <w:rFonts w:ascii="Arial" w:hAnsi="Arial" w:cs="Arial"/>
          <w:color w:val="0D0D0D" w:themeColor="text1" w:themeTint="F2"/>
        </w:rPr>
        <w:t xml:space="preserve">i innych, a wynikających ze skażenia, hałasu lub innych przyczyn powstałych </w:t>
      </w:r>
      <w:r w:rsidR="00D808A0" w:rsidRPr="009B52D0">
        <w:rPr>
          <w:rFonts w:ascii="Arial" w:hAnsi="Arial" w:cs="Arial"/>
          <w:color w:val="0D0D0D" w:themeColor="text1" w:themeTint="F2"/>
        </w:rPr>
        <w:br/>
      </w:r>
      <w:r w:rsidRPr="009B52D0">
        <w:rPr>
          <w:rFonts w:ascii="Arial" w:hAnsi="Arial" w:cs="Arial"/>
          <w:color w:val="0D0D0D" w:themeColor="text1" w:themeTint="F2"/>
        </w:rPr>
        <w:t xml:space="preserve">w następstwie prowadzonych prac. </w:t>
      </w:r>
    </w:p>
    <w:p w14:paraId="7ACFDA8A" w14:textId="62CA6156" w:rsidR="00B929AB" w:rsidRPr="009B52D0" w:rsidRDefault="00B929AB" w:rsidP="0036760A">
      <w:pPr>
        <w:widowControl w:val="0"/>
        <w:overflowPunct w:val="0"/>
        <w:autoSpaceDE w:val="0"/>
        <w:autoSpaceDN w:val="0"/>
        <w:adjustRightInd w:val="0"/>
        <w:spacing w:after="0" w:line="360" w:lineRule="auto"/>
        <w:jc w:val="both"/>
        <w:rPr>
          <w:rFonts w:ascii="Arial" w:hAnsi="Arial" w:cs="Arial"/>
          <w:color w:val="0D0D0D" w:themeColor="text1" w:themeTint="F2"/>
        </w:rPr>
      </w:pPr>
    </w:p>
    <w:p w14:paraId="3BDA8171" w14:textId="3BAE2255" w:rsidR="00CB5DD8" w:rsidRPr="009B52D0" w:rsidRDefault="00B929AB" w:rsidP="0036760A">
      <w:pPr>
        <w:pStyle w:val="Nagwek3"/>
        <w:spacing w:line="360" w:lineRule="auto"/>
        <w:ind w:left="0" w:firstLine="0"/>
        <w:rPr>
          <w:color w:val="0D0D0D" w:themeColor="text1" w:themeTint="F2"/>
          <w:sz w:val="22"/>
          <w:szCs w:val="22"/>
        </w:rPr>
      </w:pPr>
      <w:bookmarkStart w:id="156" w:name="_Toc225850999"/>
      <w:r w:rsidRPr="009B52D0">
        <w:rPr>
          <w:color w:val="0D0D0D" w:themeColor="text1" w:themeTint="F2"/>
          <w:sz w:val="22"/>
          <w:szCs w:val="22"/>
        </w:rPr>
        <w:t>Ochrona przeciwpożarowa</w:t>
      </w:r>
      <w:bookmarkEnd w:id="156"/>
    </w:p>
    <w:p w14:paraId="040A2457" w14:textId="77777777" w:rsidR="00FD5990" w:rsidRPr="009B52D0" w:rsidRDefault="00FD5990" w:rsidP="0036760A">
      <w:pPr>
        <w:widowControl w:val="0"/>
        <w:overflowPunct w:val="0"/>
        <w:autoSpaceDE w:val="0"/>
        <w:autoSpaceDN w:val="0"/>
        <w:adjustRightInd w:val="0"/>
        <w:spacing w:after="0" w:line="360" w:lineRule="auto"/>
        <w:jc w:val="both"/>
        <w:rPr>
          <w:rFonts w:ascii="Arial" w:hAnsi="Arial" w:cs="Arial"/>
          <w:color w:val="0D0D0D" w:themeColor="text1" w:themeTint="F2"/>
        </w:rPr>
      </w:pPr>
    </w:p>
    <w:p w14:paraId="7EB844B1" w14:textId="39FA0F36" w:rsidR="00B929AB" w:rsidRPr="009B52D0" w:rsidRDefault="00B929AB" w:rsidP="0034144A">
      <w:pPr>
        <w:widowControl w:val="0"/>
        <w:overflowPunct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Wykonawca będzie przestrzegał przepisów ochrony przeciwpożarowej ora</w:t>
      </w:r>
      <w:r w:rsidR="0034144A" w:rsidRPr="009B52D0">
        <w:rPr>
          <w:rFonts w:ascii="Arial" w:hAnsi="Arial" w:cs="Arial"/>
          <w:color w:val="0D0D0D" w:themeColor="text1" w:themeTint="F2"/>
        </w:rPr>
        <w:t xml:space="preserve">z </w:t>
      </w:r>
      <w:r w:rsidRPr="009B52D0">
        <w:rPr>
          <w:rFonts w:ascii="Arial" w:hAnsi="Arial" w:cs="Arial"/>
          <w:color w:val="0D0D0D" w:themeColor="text1" w:themeTint="F2"/>
        </w:rPr>
        <w:t>utrzymywał sprzęt przeciwpożarowy, wymagany przez odpowiednie przepisy, w pomieszczeniach biurowo-socjalnych, magazynach oraz maszynach i pojazdach.</w:t>
      </w:r>
    </w:p>
    <w:p w14:paraId="1927B0B9" w14:textId="5EB858A2" w:rsidR="00B929AB" w:rsidRPr="009B52D0" w:rsidRDefault="00B929AB" w:rsidP="0036760A">
      <w:pPr>
        <w:widowControl w:val="0"/>
        <w:overflowPunct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Materiały łatwopalne będą składowane w sposób zgodny z odpowiednimi przepisami i zabezpieczone przed dostępem osób trzecich.</w:t>
      </w:r>
    </w:p>
    <w:p w14:paraId="3EB6448D" w14:textId="77777777" w:rsidR="00276816" w:rsidRPr="009B52D0" w:rsidRDefault="00276816" w:rsidP="0036760A">
      <w:pPr>
        <w:widowControl w:val="0"/>
        <w:overflowPunct w:val="0"/>
        <w:autoSpaceDE w:val="0"/>
        <w:autoSpaceDN w:val="0"/>
        <w:adjustRightInd w:val="0"/>
        <w:spacing w:after="0" w:line="360" w:lineRule="auto"/>
        <w:jc w:val="both"/>
        <w:rPr>
          <w:rFonts w:ascii="Arial" w:hAnsi="Arial" w:cs="Arial"/>
          <w:color w:val="0D0D0D" w:themeColor="text1" w:themeTint="F2"/>
        </w:rPr>
      </w:pPr>
    </w:p>
    <w:p w14:paraId="62C325DA" w14:textId="633889A3" w:rsidR="00FD5990" w:rsidRPr="009B52D0" w:rsidRDefault="00B929AB" w:rsidP="0036760A">
      <w:pPr>
        <w:pStyle w:val="Nagwek3"/>
        <w:spacing w:line="360" w:lineRule="auto"/>
        <w:ind w:left="0" w:firstLine="0"/>
        <w:rPr>
          <w:color w:val="0D0D0D" w:themeColor="text1" w:themeTint="F2"/>
          <w:sz w:val="22"/>
          <w:szCs w:val="22"/>
        </w:rPr>
      </w:pPr>
      <w:bookmarkStart w:id="157" w:name="_Toc225851000"/>
      <w:r w:rsidRPr="009B52D0">
        <w:rPr>
          <w:color w:val="0D0D0D" w:themeColor="text1" w:themeTint="F2"/>
          <w:sz w:val="22"/>
          <w:szCs w:val="22"/>
        </w:rPr>
        <w:lastRenderedPageBreak/>
        <w:t>Materiały szkodliwe dla otoczenia</w:t>
      </w:r>
      <w:bookmarkEnd w:id="157"/>
    </w:p>
    <w:p w14:paraId="4CA710E7" w14:textId="0C1C282D" w:rsidR="00B929AB" w:rsidRPr="009B52D0" w:rsidRDefault="00B929AB" w:rsidP="0036760A">
      <w:pPr>
        <w:widowControl w:val="0"/>
        <w:overflowPunct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Materiały, które w sposób trwały są szkodliwe dla otoczenia nie będą dopuszczone do użycia. Wszystkie materiały odpadowe użyte do robót będą miały świadectwa dopuszczenia, wydane przez uprawnioną jednostkę, jednoznacznie określające brak szkodliwości tych materiałów dla środowiska.</w:t>
      </w:r>
    </w:p>
    <w:p w14:paraId="2F3E0B95" w14:textId="77777777" w:rsidR="004322C2" w:rsidRPr="009B52D0" w:rsidRDefault="004322C2" w:rsidP="0036760A">
      <w:pPr>
        <w:widowControl w:val="0"/>
        <w:overflowPunct w:val="0"/>
        <w:autoSpaceDE w:val="0"/>
        <w:autoSpaceDN w:val="0"/>
        <w:adjustRightInd w:val="0"/>
        <w:spacing w:after="0" w:line="360" w:lineRule="auto"/>
        <w:jc w:val="both"/>
        <w:rPr>
          <w:rFonts w:ascii="Arial" w:hAnsi="Arial" w:cs="Arial"/>
          <w:color w:val="0D0D0D" w:themeColor="text1" w:themeTint="F2"/>
        </w:rPr>
      </w:pPr>
    </w:p>
    <w:p w14:paraId="7973542C" w14:textId="4ACF0DAE" w:rsidR="00FD5990" w:rsidRPr="009B52D0" w:rsidRDefault="00B929AB" w:rsidP="0036760A">
      <w:pPr>
        <w:pStyle w:val="Nagwek3"/>
        <w:spacing w:line="360" w:lineRule="auto"/>
        <w:ind w:left="0" w:firstLine="0"/>
        <w:rPr>
          <w:color w:val="0D0D0D" w:themeColor="text1" w:themeTint="F2"/>
          <w:sz w:val="22"/>
          <w:szCs w:val="22"/>
        </w:rPr>
      </w:pPr>
      <w:bookmarkStart w:id="158" w:name="_Toc225851001"/>
      <w:r w:rsidRPr="009B52D0">
        <w:rPr>
          <w:color w:val="0D0D0D" w:themeColor="text1" w:themeTint="F2"/>
          <w:sz w:val="22"/>
          <w:szCs w:val="22"/>
        </w:rPr>
        <w:t>Bezpieczeństwo i higiena pracy</w:t>
      </w:r>
      <w:bookmarkEnd w:id="158"/>
    </w:p>
    <w:p w14:paraId="7D8F0953" w14:textId="492664C1" w:rsidR="00B929AB" w:rsidRPr="009B52D0" w:rsidRDefault="00B929AB" w:rsidP="0036760A">
      <w:pPr>
        <w:widowControl w:val="0"/>
        <w:overflowPunct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Podczas realizacji robót wykonawca będzie przestrzegał przepisów dotyczących bezpieczeństwa i higieny pracy. Wykonawca ma obowiązek zapewnić </w:t>
      </w:r>
      <w:r w:rsidR="00D808A0" w:rsidRPr="009B52D0">
        <w:rPr>
          <w:rFonts w:ascii="Arial" w:hAnsi="Arial" w:cs="Arial"/>
          <w:color w:val="0D0D0D" w:themeColor="text1" w:themeTint="F2"/>
        </w:rPr>
        <w:br/>
      </w:r>
      <w:r w:rsidRPr="009B52D0">
        <w:rPr>
          <w:rFonts w:ascii="Arial" w:hAnsi="Arial" w:cs="Arial"/>
          <w:color w:val="0D0D0D" w:themeColor="text1" w:themeTint="F2"/>
        </w:rPr>
        <w:t xml:space="preserve">i </w:t>
      </w:r>
      <w:r w:rsidR="0034144A" w:rsidRPr="009B52D0">
        <w:rPr>
          <w:rFonts w:ascii="Arial" w:hAnsi="Arial" w:cs="Arial"/>
          <w:color w:val="0D0D0D" w:themeColor="text1" w:themeTint="F2"/>
        </w:rPr>
        <w:t>u</w:t>
      </w:r>
      <w:r w:rsidRPr="009B52D0">
        <w:rPr>
          <w:rFonts w:ascii="Arial" w:hAnsi="Arial" w:cs="Arial"/>
          <w:color w:val="0D0D0D" w:themeColor="text1" w:themeTint="F2"/>
        </w:rPr>
        <w:t xml:space="preserve">trzymywać wszelkie urządzenia zabezpieczające, socjalne oraz sprzęt </w:t>
      </w:r>
      <w:r w:rsidR="00D808A0" w:rsidRPr="009B52D0">
        <w:rPr>
          <w:rFonts w:ascii="Arial" w:hAnsi="Arial" w:cs="Arial"/>
          <w:color w:val="0D0D0D" w:themeColor="text1" w:themeTint="F2"/>
        </w:rPr>
        <w:br/>
      </w:r>
      <w:r w:rsidRPr="009B52D0">
        <w:rPr>
          <w:rFonts w:ascii="Arial" w:hAnsi="Arial" w:cs="Arial"/>
          <w:color w:val="0D0D0D" w:themeColor="text1" w:themeTint="F2"/>
        </w:rPr>
        <w:t>i odpowiednią odzież dla ochrony życia i zdrowia osób zatrudnionych na budowie.</w:t>
      </w:r>
    </w:p>
    <w:p w14:paraId="7365BB45" w14:textId="77777777" w:rsidR="00B929AB" w:rsidRPr="009B52D0" w:rsidRDefault="00B929AB" w:rsidP="0036760A">
      <w:pPr>
        <w:widowControl w:val="0"/>
        <w:autoSpaceDE w:val="0"/>
        <w:autoSpaceDN w:val="0"/>
        <w:adjustRightInd w:val="0"/>
        <w:spacing w:after="0" w:line="360" w:lineRule="auto"/>
        <w:jc w:val="both"/>
        <w:rPr>
          <w:rFonts w:ascii="Arial" w:hAnsi="Arial" w:cs="Arial"/>
          <w:color w:val="0D0D0D" w:themeColor="text1" w:themeTint="F2"/>
        </w:rPr>
      </w:pPr>
    </w:p>
    <w:p w14:paraId="0744A453" w14:textId="095DC329" w:rsidR="00FD5990" w:rsidRPr="009B52D0" w:rsidRDefault="00B929AB" w:rsidP="0036760A">
      <w:pPr>
        <w:pStyle w:val="Nagwek3"/>
        <w:spacing w:line="360" w:lineRule="auto"/>
        <w:ind w:left="0" w:firstLine="0"/>
        <w:rPr>
          <w:color w:val="0D0D0D" w:themeColor="text1" w:themeTint="F2"/>
          <w:sz w:val="22"/>
          <w:szCs w:val="22"/>
        </w:rPr>
      </w:pPr>
      <w:bookmarkStart w:id="159" w:name="_Toc225851002"/>
      <w:r w:rsidRPr="009B52D0">
        <w:rPr>
          <w:color w:val="0D0D0D" w:themeColor="text1" w:themeTint="F2"/>
          <w:sz w:val="22"/>
          <w:szCs w:val="22"/>
        </w:rPr>
        <w:t>Stosowanie się do prawa i innych przepisów</w:t>
      </w:r>
      <w:bookmarkEnd w:id="159"/>
    </w:p>
    <w:p w14:paraId="25398D81" w14:textId="5871227B" w:rsidR="00B929AB" w:rsidRPr="009B52D0" w:rsidRDefault="00B929AB" w:rsidP="0036760A">
      <w:pPr>
        <w:widowControl w:val="0"/>
        <w:overflowPunct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Wykonawca zobowiązany jest znać wszelkie przepisy wydane przez władze centralne i miejscowe oraz inne przepisy i wytyczne, które są w jakikolwiek sposób związane z robotami i będzie w pełni odpowiedzialny za ich przestrzeganie podczas prowadzenia robót. Wykonawca będzie przestrzegać praw patentowych i będzie w pełni odpowiedzialny za wypełnienie wszelkich wymagań prawnych odnośnie wykorzystania opatentowanych urządzeń lub metod i w sposób ciągły będzie informować inspektora nadzoru o swoich działaniach, pozostawiając kopie zezwoleń i inne odnośne dokumenty.</w:t>
      </w:r>
    </w:p>
    <w:p w14:paraId="2BF6520D" w14:textId="77777777" w:rsidR="00B929AB" w:rsidRPr="009B52D0" w:rsidRDefault="00B929AB" w:rsidP="0036760A">
      <w:pPr>
        <w:widowControl w:val="0"/>
        <w:autoSpaceDE w:val="0"/>
        <w:autoSpaceDN w:val="0"/>
        <w:adjustRightInd w:val="0"/>
        <w:spacing w:after="0" w:line="360" w:lineRule="auto"/>
        <w:jc w:val="both"/>
        <w:rPr>
          <w:rFonts w:ascii="Arial" w:hAnsi="Arial" w:cs="Arial"/>
          <w:color w:val="0D0D0D" w:themeColor="text1" w:themeTint="F2"/>
        </w:rPr>
      </w:pPr>
    </w:p>
    <w:p w14:paraId="6D490375" w14:textId="6B4507E0" w:rsidR="00FD5990" w:rsidRPr="009B52D0" w:rsidRDefault="00B929AB" w:rsidP="0036760A">
      <w:pPr>
        <w:pStyle w:val="Nagwek3"/>
        <w:spacing w:line="360" w:lineRule="auto"/>
        <w:ind w:left="0" w:firstLine="0"/>
        <w:rPr>
          <w:color w:val="0D0D0D" w:themeColor="text1" w:themeTint="F2"/>
          <w:sz w:val="22"/>
          <w:szCs w:val="22"/>
        </w:rPr>
      </w:pPr>
      <w:bookmarkStart w:id="160" w:name="_Toc225851003"/>
      <w:r w:rsidRPr="009B52D0">
        <w:rPr>
          <w:color w:val="0D0D0D" w:themeColor="text1" w:themeTint="F2"/>
          <w:sz w:val="22"/>
          <w:szCs w:val="22"/>
        </w:rPr>
        <w:t>Zgodność z zasadami ekonomiki</w:t>
      </w:r>
      <w:bookmarkEnd w:id="160"/>
    </w:p>
    <w:p w14:paraId="2AAA52CD" w14:textId="612D1ED5" w:rsidR="00B929AB" w:rsidRPr="009B52D0" w:rsidRDefault="00B929AB" w:rsidP="0036760A">
      <w:pPr>
        <w:widowControl w:val="0"/>
        <w:overflowPunct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Przy doborze rozwiązań architektonicznych, konstrukcyjnych, materiałowych </w:t>
      </w:r>
      <w:r w:rsidR="00AB0741" w:rsidRPr="009B52D0">
        <w:rPr>
          <w:rFonts w:ascii="Arial" w:hAnsi="Arial" w:cs="Arial"/>
          <w:color w:val="0D0D0D" w:themeColor="text1" w:themeTint="F2"/>
        </w:rPr>
        <w:br/>
      </w:r>
      <w:r w:rsidRPr="009B52D0">
        <w:rPr>
          <w:rFonts w:ascii="Arial" w:hAnsi="Arial" w:cs="Arial"/>
          <w:color w:val="0D0D0D" w:themeColor="text1" w:themeTint="F2"/>
        </w:rPr>
        <w:t>i funkcjonalnych należy kierować się zasadami ekonomiki.</w:t>
      </w:r>
    </w:p>
    <w:p w14:paraId="1B04C55F" w14:textId="4139AA76" w:rsidR="003E380E" w:rsidRPr="009B52D0" w:rsidRDefault="003E380E" w:rsidP="0036760A">
      <w:pPr>
        <w:widowControl w:val="0"/>
        <w:overflowPunct w:val="0"/>
        <w:autoSpaceDE w:val="0"/>
        <w:autoSpaceDN w:val="0"/>
        <w:adjustRightInd w:val="0"/>
        <w:spacing w:after="0" w:line="360" w:lineRule="auto"/>
        <w:jc w:val="both"/>
        <w:rPr>
          <w:rFonts w:ascii="Arial" w:hAnsi="Arial" w:cs="Arial"/>
          <w:color w:val="0D0D0D" w:themeColor="text1" w:themeTint="F2"/>
        </w:rPr>
      </w:pPr>
    </w:p>
    <w:p w14:paraId="5C4D3B32" w14:textId="77777777" w:rsidR="003E380E" w:rsidRPr="009B52D0" w:rsidRDefault="003E380E" w:rsidP="0036760A">
      <w:pPr>
        <w:widowControl w:val="0"/>
        <w:overflowPunct w:val="0"/>
        <w:autoSpaceDE w:val="0"/>
        <w:autoSpaceDN w:val="0"/>
        <w:adjustRightInd w:val="0"/>
        <w:spacing w:after="0" w:line="360" w:lineRule="auto"/>
        <w:jc w:val="both"/>
        <w:rPr>
          <w:rFonts w:ascii="Arial" w:hAnsi="Arial" w:cs="Arial"/>
          <w:color w:val="0D0D0D" w:themeColor="text1" w:themeTint="F2"/>
        </w:rPr>
      </w:pPr>
    </w:p>
    <w:p w14:paraId="4CA94ED2" w14:textId="77777777" w:rsidR="00276816" w:rsidRPr="009B52D0" w:rsidRDefault="00276816" w:rsidP="0036760A">
      <w:pPr>
        <w:spacing w:after="0" w:line="240" w:lineRule="auto"/>
        <w:rPr>
          <w:rFonts w:ascii="Arial" w:eastAsiaTheme="majorEastAsia" w:hAnsi="Arial" w:cs="Arial"/>
          <w:b/>
          <w:bCs/>
          <w:color w:val="0D0D0D" w:themeColor="text1" w:themeTint="F2"/>
        </w:rPr>
      </w:pPr>
      <w:r w:rsidRPr="009B52D0">
        <w:rPr>
          <w:rFonts w:ascii="Arial" w:hAnsi="Arial" w:cs="Arial"/>
          <w:color w:val="0D0D0D" w:themeColor="text1" w:themeTint="F2"/>
        </w:rPr>
        <w:br w:type="page"/>
      </w:r>
    </w:p>
    <w:p w14:paraId="4F706FB7" w14:textId="524C1AB4" w:rsidR="00B753F6" w:rsidRPr="009B52D0" w:rsidRDefault="00B929AB" w:rsidP="0036760A">
      <w:pPr>
        <w:pStyle w:val="Nagwek1"/>
        <w:spacing w:after="0" w:line="360" w:lineRule="auto"/>
        <w:rPr>
          <w:color w:val="0D0D0D" w:themeColor="text1" w:themeTint="F2"/>
          <w:sz w:val="22"/>
          <w:szCs w:val="22"/>
        </w:rPr>
      </w:pPr>
      <w:bookmarkStart w:id="161" w:name="_Toc225851004"/>
      <w:r w:rsidRPr="009B52D0">
        <w:rPr>
          <w:color w:val="0D0D0D" w:themeColor="text1" w:themeTint="F2"/>
          <w:sz w:val="22"/>
          <w:szCs w:val="22"/>
        </w:rPr>
        <w:lastRenderedPageBreak/>
        <w:t>CZĘŚĆ INFORMACYJNA</w:t>
      </w:r>
      <w:bookmarkEnd w:id="161"/>
    </w:p>
    <w:p w14:paraId="1AC1A634" w14:textId="77777777" w:rsidR="00986B50" w:rsidRPr="009B52D0" w:rsidRDefault="00986B50" w:rsidP="0036760A">
      <w:pPr>
        <w:spacing w:line="360" w:lineRule="auto"/>
        <w:rPr>
          <w:rFonts w:ascii="Arial" w:hAnsi="Arial" w:cs="Arial"/>
          <w:color w:val="0D0D0D" w:themeColor="text1" w:themeTint="F2"/>
        </w:rPr>
      </w:pPr>
    </w:p>
    <w:p w14:paraId="24D54D4F" w14:textId="44871014" w:rsidR="00986B50" w:rsidRPr="009B52D0" w:rsidRDefault="00B929AB">
      <w:pPr>
        <w:pStyle w:val="Nagwek2"/>
        <w:numPr>
          <w:ilvl w:val="1"/>
          <w:numId w:val="14"/>
        </w:numPr>
        <w:spacing w:after="0" w:line="360" w:lineRule="auto"/>
        <w:ind w:left="0" w:firstLine="0"/>
        <w:rPr>
          <w:rFonts w:ascii="Arial" w:hAnsi="Arial" w:cs="Arial"/>
          <w:color w:val="0D0D0D" w:themeColor="text1" w:themeTint="F2"/>
          <w:sz w:val="22"/>
          <w:szCs w:val="22"/>
        </w:rPr>
      </w:pPr>
      <w:bookmarkStart w:id="162" w:name="_Toc225851005"/>
      <w:r w:rsidRPr="009B52D0">
        <w:rPr>
          <w:rFonts w:ascii="Arial" w:hAnsi="Arial" w:cs="Arial"/>
          <w:color w:val="0D0D0D" w:themeColor="text1" w:themeTint="F2"/>
          <w:sz w:val="22"/>
          <w:szCs w:val="22"/>
        </w:rPr>
        <w:t>Przepisy prawne i normy związane z projektowaniem i wykonaniem zamierzenia budowlanego</w:t>
      </w:r>
      <w:bookmarkEnd w:id="162"/>
    </w:p>
    <w:p w14:paraId="76A7929C" w14:textId="4AD33CEE" w:rsidR="00B929AB" w:rsidRPr="009B52D0" w:rsidRDefault="00B929AB" w:rsidP="0036760A">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Ustawy</w:t>
      </w:r>
    </w:p>
    <w:p w14:paraId="3579C6D6" w14:textId="2E43B78A" w:rsidR="00E91093" w:rsidRPr="009B52D0" w:rsidRDefault="00E91093" w:rsidP="0036760A">
      <w:pPr>
        <w:widowControl w:val="0"/>
        <w:numPr>
          <w:ilvl w:val="0"/>
          <w:numId w:val="2"/>
        </w:numPr>
        <w:overflowPunct w:val="0"/>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Ustawa z dnia 24 sierpnia 1991 r. o ochronie przeciwpożarowej (Dz.U. 2021 poz. 869)</w:t>
      </w:r>
    </w:p>
    <w:p w14:paraId="15B05A3E" w14:textId="13A37248" w:rsidR="00B929AB" w:rsidRPr="009B52D0" w:rsidRDefault="00B929AB" w:rsidP="0036760A">
      <w:pPr>
        <w:widowControl w:val="0"/>
        <w:numPr>
          <w:ilvl w:val="0"/>
          <w:numId w:val="2"/>
        </w:numPr>
        <w:overflowPunct w:val="0"/>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 xml:space="preserve">Ustawa </w:t>
      </w:r>
      <w:r w:rsidR="00E91093" w:rsidRPr="009B52D0">
        <w:rPr>
          <w:rFonts w:ascii="Arial" w:hAnsi="Arial" w:cs="Arial"/>
          <w:color w:val="0D0D0D" w:themeColor="text1" w:themeTint="F2"/>
        </w:rPr>
        <w:t xml:space="preserve">z dnia 7 lipca 1994 r. </w:t>
      </w:r>
      <w:r w:rsidRPr="009B52D0">
        <w:rPr>
          <w:rFonts w:ascii="Arial" w:hAnsi="Arial" w:cs="Arial"/>
          <w:color w:val="0D0D0D" w:themeColor="text1" w:themeTint="F2"/>
        </w:rPr>
        <w:t xml:space="preserve">- Prawo budowlane </w:t>
      </w:r>
      <w:r w:rsidR="00120A4A" w:rsidRPr="009B52D0">
        <w:rPr>
          <w:rFonts w:ascii="Arial" w:hAnsi="Arial" w:cs="Arial"/>
          <w:color w:val="0D0D0D" w:themeColor="text1" w:themeTint="F2"/>
        </w:rPr>
        <w:t>(Dz.U. 2021 poz. 2351)</w:t>
      </w:r>
    </w:p>
    <w:p w14:paraId="0063FF17" w14:textId="2CEB35C6" w:rsidR="00E91093" w:rsidRPr="009B52D0" w:rsidRDefault="00E91093" w:rsidP="0036760A">
      <w:pPr>
        <w:widowControl w:val="0"/>
        <w:numPr>
          <w:ilvl w:val="0"/>
          <w:numId w:val="2"/>
        </w:numPr>
        <w:overflowPunct w:val="0"/>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Ustawa z dnia 21 grudnia 2000 r. o dozorze technicznym (Dz.U. 2021 poz. 272)</w:t>
      </w:r>
    </w:p>
    <w:p w14:paraId="0855303F" w14:textId="3BB5CCF1" w:rsidR="00120A4A" w:rsidRPr="009B52D0" w:rsidRDefault="00120A4A" w:rsidP="0036760A">
      <w:pPr>
        <w:pStyle w:val="Akapitzlist"/>
        <w:numPr>
          <w:ilvl w:val="0"/>
          <w:numId w:val="2"/>
        </w:numPr>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 xml:space="preserve">Ustawa z dnia 27 kwietnia 2001 r. – </w:t>
      </w:r>
      <w:r w:rsidRPr="009B52D0">
        <w:rPr>
          <w:rFonts w:ascii="Arial" w:hAnsi="Arial" w:cs="Arial"/>
          <w:iCs/>
          <w:color w:val="0D0D0D" w:themeColor="text1" w:themeTint="F2"/>
        </w:rPr>
        <w:t xml:space="preserve">Prawo ochrony środowiska </w:t>
      </w:r>
      <w:r w:rsidRPr="009B52D0">
        <w:rPr>
          <w:rFonts w:ascii="Arial" w:hAnsi="Arial" w:cs="Arial"/>
          <w:color w:val="0D0D0D" w:themeColor="text1" w:themeTint="F2"/>
        </w:rPr>
        <w:t>(Dz.U. 2021, poz. 1973)</w:t>
      </w:r>
    </w:p>
    <w:p w14:paraId="4884121E" w14:textId="4451553B" w:rsidR="00E91093" w:rsidRPr="009B52D0" w:rsidRDefault="00E91093" w:rsidP="0036760A">
      <w:pPr>
        <w:widowControl w:val="0"/>
        <w:numPr>
          <w:ilvl w:val="0"/>
          <w:numId w:val="2"/>
        </w:numPr>
        <w:overflowPunct w:val="0"/>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Ustawa z dnia 30 sierpnia 2002 r. o systemie oceny zgodności (Dz.U. 2021 poz. 1344)</w:t>
      </w:r>
    </w:p>
    <w:p w14:paraId="7F3F8D8C" w14:textId="1F73B3F0" w:rsidR="00E91093" w:rsidRPr="009B52D0" w:rsidRDefault="00E91093" w:rsidP="0036760A">
      <w:pPr>
        <w:widowControl w:val="0"/>
        <w:numPr>
          <w:ilvl w:val="0"/>
          <w:numId w:val="2"/>
        </w:numPr>
        <w:overflowPunct w:val="0"/>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Ustawa z dnia 12 grudnia 2003 r. o ogólnym bezpieczeństwie produktów (</w:t>
      </w:r>
      <w:r w:rsidR="00D568FE" w:rsidRPr="009B52D0">
        <w:rPr>
          <w:rFonts w:ascii="Arial" w:hAnsi="Arial" w:cs="Arial"/>
          <w:color w:val="0D0D0D" w:themeColor="text1" w:themeTint="F2"/>
        </w:rPr>
        <w:t>Dz.U. 2021 poz. 222</w:t>
      </w:r>
      <w:r w:rsidRPr="009B52D0">
        <w:rPr>
          <w:rFonts w:ascii="Arial" w:hAnsi="Arial" w:cs="Arial"/>
          <w:color w:val="0D0D0D" w:themeColor="text1" w:themeTint="F2"/>
        </w:rPr>
        <w:t>)</w:t>
      </w:r>
    </w:p>
    <w:p w14:paraId="4EFAD89F" w14:textId="5159B173" w:rsidR="00120A4A" w:rsidRPr="009B52D0" w:rsidRDefault="00E91093" w:rsidP="0036760A">
      <w:pPr>
        <w:pStyle w:val="Akapitzlist"/>
        <w:numPr>
          <w:ilvl w:val="0"/>
          <w:numId w:val="2"/>
        </w:numPr>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Ustawa z dnia 16 kwietnia 2004 r. o ochronie przyrody (Dz.U. 2021, poz. 1098)</w:t>
      </w:r>
    </w:p>
    <w:p w14:paraId="4B7025CE" w14:textId="65B9FDD5" w:rsidR="00E91093" w:rsidRPr="009B52D0" w:rsidRDefault="00B929AB" w:rsidP="0036760A">
      <w:pPr>
        <w:widowControl w:val="0"/>
        <w:numPr>
          <w:ilvl w:val="0"/>
          <w:numId w:val="2"/>
        </w:numPr>
        <w:overflowPunct w:val="0"/>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 xml:space="preserve">Ustawa </w:t>
      </w:r>
      <w:r w:rsidR="00E91093" w:rsidRPr="009B52D0">
        <w:rPr>
          <w:rFonts w:ascii="Arial" w:hAnsi="Arial" w:cs="Arial"/>
          <w:color w:val="0D0D0D" w:themeColor="text1" w:themeTint="F2"/>
        </w:rPr>
        <w:t xml:space="preserve">z dnia 16 kwietnia 2004 r. </w:t>
      </w:r>
      <w:r w:rsidRPr="009B52D0">
        <w:rPr>
          <w:rFonts w:ascii="Arial" w:hAnsi="Arial" w:cs="Arial"/>
          <w:color w:val="0D0D0D" w:themeColor="text1" w:themeTint="F2"/>
        </w:rPr>
        <w:t>o wyrobach budowlanych (</w:t>
      </w:r>
      <w:r w:rsidR="00E91093" w:rsidRPr="009B52D0">
        <w:rPr>
          <w:rFonts w:ascii="Arial" w:hAnsi="Arial" w:cs="Arial"/>
          <w:color w:val="0D0D0D" w:themeColor="text1" w:themeTint="F2"/>
        </w:rPr>
        <w:t>Dz.U. 2021 poz. 1213</w:t>
      </w:r>
      <w:r w:rsidRPr="009B52D0">
        <w:rPr>
          <w:rFonts w:ascii="Arial" w:hAnsi="Arial" w:cs="Arial"/>
          <w:color w:val="0D0D0D" w:themeColor="text1" w:themeTint="F2"/>
        </w:rPr>
        <w:t>)</w:t>
      </w:r>
    </w:p>
    <w:p w14:paraId="425E3885" w14:textId="1BCA8A7C" w:rsidR="00B929AB" w:rsidRPr="009B52D0" w:rsidRDefault="00B929AB" w:rsidP="0036760A">
      <w:pPr>
        <w:widowControl w:val="0"/>
        <w:numPr>
          <w:ilvl w:val="0"/>
          <w:numId w:val="2"/>
        </w:numPr>
        <w:overflowPunct w:val="0"/>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Ustawa z dnia 16 kwietnia 2004 r. o ochronie przyrody (Dz.U. 2004 Nr 92 poz.880)</w:t>
      </w:r>
    </w:p>
    <w:p w14:paraId="442F84E6" w14:textId="26C58032" w:rsidR="00D568FE" w:rsidRPr="009B52D0" w:rsidRDefault="00D568FE" w:rsidP="0036760A">
      <w:pPr>
        <w:pStyle w:val="Akapitzlist"/>
        <w:numPr>
          <w:ilvl w:val="0"/>
          <w:numId w:val="2"/>
        </w:numPr>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Ustawy z dnia 3 października 2008 r. o udostępnianiu informacji o środowisku i jego ochronie, udziale społeczeństwa w ochronie środowiska oraz o ocenach oddziaływania na środowisko (Dz.U. 2021, poz. 2373)</w:t>
      </w:r>
    </w:p>
    <w:p w14:paraId="33AB18BD" w14:textId="20263393" w:rsidR="00B929AB" w:rsidRPr="009B52D0" w:rsidRDefault="00B929AB" w:rsidP="0036760A">
      <w:pPr>
        <w:widowControl w:val="0"/>
        <w:numPr>
          <w:ilvl w:val="0"/>
          <w:numId w:val="2"/>
        </w:numPr>
        <w:overflowPunct w:val="0"/>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 xml:space="preserve">Ustawa z dnia 21 maja 2010 r. o zmianie ustawy o udostępnianiu informacji </w:t>
      </w:r>
      <w:r w:rsidR="00D568FE" w:rsidRPr="009B52D0">
        <w:rPr>
          <w:rFonts w:ascii="Arial" w:hAnsi="Arial" w:cs="Arial"/>
          <w:color w:val="0D0D0D" w:themeColor="text1" w:themeTint="F2"/>
        </w:rPr>
        <w:br/>
      </w:r>
      <w:r w:rsidRPr="009B52D0">
        <w:rPr>
          <w:rFonts w:ascii="Arial" w:hAnsi="Arial" w:cs="Arial"/>
          <w:color w:val="0D0D0D" w:themeColor="text1" w:themeTint="F2"/>
        </w:rPr>
        <w:t xml:space="preserve">o środowisku i jego ochronie, udziale społeczeństwa w ochronie środowiska oraz </w:t>
      </w:r>
      <w:r w:rsidR="00D568FE" w:rsidRPr="009B52D0">
        <w:rPr>
          <w:rFonts w:ascii="Arial" w:hAnsi="Arial" w:cs="Arial"/>
          <w:color w:val="0D0D0D" w:themeColor="text1" w:themeTint="F2"/>
        </w:rPr>
        <w:br/>
      </w:r>
      <w:r w:rsidRPr="009B52D0">
        <w:rPr>
          <w:rFonts w:ascii="Arial" w:hAnsi="Arial" w:cs="Arial"/>
          <w:color w:val="0D0D0D" w:themeColor="text1" w:themeTint="F2"/>
        </w:rPr>
        <w:t>o ocenach oddziaływania na środowisko oraz niektórych innych ustaw (Dz</w:t>
      </w:r>
      <w:r w:rsidR="00D568FE" w:rsidRPr="009B52D0">
        <w:rPr>
          <w:rFonts w:ascii="Arial" w:hAnsi="Arial" w:cs="Arial"/>
          <w:color w:val="0D0D0D" w:themeColor="text1" w:themeTint="F2"/>
        </w:rPr>
        <w:t>.</w:t>
      </w:r>
      <w:r w:rsidRPr="009B52D0">
        <w:rPr>
          <w:rFonts w:ascii="Arial" w:hAnsi="Arial" w:cs="Arial"/>
          <w:color w:val="0D0D0D" w:themeColor="text1" w:themeTint="F2"/>
        </w:rPr>
        <w:t xml:space="preserve">U. 2010 </w:t>
      </w:r>
      <w:r w:rsidR="006B17E4" w:rsidRPr="009B52D0">
        <w:rPr>
          <w:rFonts w:ascii="Arial" w:hAnsi="Arial" w:cs="Arial"/>
          <w:color w:val="0D0D0D" w:themeColor="text1" w:themeTint="F2"/>
        </w:rPr>
        <w:t>n</w:t>
      </w:r>
      <w:r w:rsidRPr="009B52D0">
        <w:rPr>
          <w:rFonts w:ascii="Arial" w:hAnsi="Arial" w:cs="Arial"/>
          <w:color w:val="0D0D0D" w:themeColor="text1" w:themeTint="F2"/>
        </w:rPr>
        <w:t>r 119, poz</w:t>
      </w:r>
      <w:r w:rsidR="00D568FE" w:rsidRPr="009B52D0">
        <w:rPr>
          <w:rFonts w:ascii="Arial" w:hAnsi="Arial" w:cs="Arial"/>
          <w:color w:val="0D0D0D" w:themeColor="text1" w:themeTint="F2"/>
        </w:rPr>
        <w:t>.</w:t>
      </w:r>
      <w:r w:rsidRPr="009B52D0">
        <w:rPr>
          <w:rFonts w:ascii="Arial" w:hAnsi="Arial" w:cs="Arial"/>
          <w:color w:val="0D0D0D" w:themeColor="text1" w:themeTint="F2"/>
        </w:rPr>
        <w:t xml:space="preserve"> 804) </w:t>
      </w:r>
    </w:p>
    <w:p w14:paraId="018CFBFF" w14:textId="778018EE" w:rsidR="00D568FE" w:rsidRPr="009B52D0" w:rsidRDefault="00D568FE" w:rsidP="0036760A">
      <w:pPr>
        <w:pStyle w:val="Akapitzlist"/>
        <w:numPr>
          <w:ilvl w:val="0"/>
          <w:numId w:val="2"/>
        </w:numPr>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 xml:space="preserve">Ustawa z dnia 9 czerwca 2011 - Prawo Geologiczne i Górnicze (Dz.U. 2021, poz. 1420) </w:t>
      </w:r>
    </w:p>
    <w:p w14:paraId="08494991" w14:textId="4B38FC68" w:rsidR="00377030" w:rsidRPr="009B52D0" w:rsidRDefault="00377030" w:rsidP="0036760A">
      <w:pPr>
        <w:pStyle w:val="Akapitzlist"/>
        <w:numPr>
          <w:ilvl w:val="0"/>
          <w:numId w:val="2"/>
        </w:numPr>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 xml:space="preserve">Ustawa z dnia 13 czerwca 2013 r. o zmianie ustawy o wyrobach budowlanych oraz ustawy o systemie oceny zgodności </w:t>
      </w:r>
      <w:r w:rsidR="00BA110C" w:rsidRPr="009B52D0">
        <w:rPr>
          <w:rFonts w:ascii="Arial" w:hAnsi="Arial" w:cs="Arial"/>
          <w:color w:val="0D0D0D" w:themeColor="text1" w:themeTint="F2"/>
        </w:rPr>
        <w:t>(Dz.U. 2013 poz. 898)</w:t>
      </w:r>
    </w:p>
    <w:p w14:paraId="1F7FA5DD" w14:textId="77777777" w:rsidR="00D568FE" w:rsidRPr="009B52D0" w:rsidRDefault="00D568FE" w:rsidP="0036760A">
      <w:pPr>
        <w:pStyle w:val="Akapitzlist"/>
        <w:numPr>
          <w:ilvl w:val="0"/>
          <w:numId w:val="2"/>
        </w:numPr>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Ustawa z dnia 20 lipca 2017 r. – Prawo wodne (Dz.U. 2020, poz. 310)</w:t>
      </w:r>
    </w:p>
    <w:p w14:paraId="5C36050E" w14:textId="2103D8C3" w:rsidR="00D568FE" w:rsidRPr="009B52D0" w:rsidRDefault="00D568FE" w:rsidP="0036760A">
      <w:pPr>
        <w:pStyle w:val="Akapitzlist"/>
        <w:widowControl w:val="0"/>
        <w:numPr>
          <w:ilvl w:val="0"/>
          <w:numId w:val="2"/>
        </w:numPr>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 xml:space="preserve">Ustawa z dnia 19 lipca 2019 r. o zmianie ustawy o udostępnianiu informacji </w:t>
      </w:r>
      <w:r w:rsidR="006B17E4" w:rsidRPr="009B52D0">
        <w:rPr>
          <w:rFonts w:ascii="Arial" w:hAnsi="Arial" w:cs="Arial"/>
          <w:color w:val="0D0D0D" w:themeColor="text1" w:themeTint="F2"/>
        </w:rPr>
        <w:br/>
      </w:r>
      <w:r w:rsidRPr="009B52D0">
        <w:rPr>
          <w:rFonts w:ascii="Arial" w:hAnsi="Arial" w:cs="Arial"/>
          <w:color w:val="0D0D0D" w:themeColor="text1" w:themeTint="F2"/>
        </w:rPr>
        <w:t xml:space="preserve">o środowisku i jego ochronie, udziale społeczeństwa w ochronie środowiska oraz </w:t>
      </w:r>
      <w:r w:rsidR="006B17E4" w:rsidRPr="009B52D0">
        <w:rPr>
          <w:rFonts w:ascii="Arial" w:hAnsi="Arial" w:cs="Arial"/>
          <w:color w:val="0D0D0D" w:themeColor="text1" w:themeTint="F2"/>
        </w:rPr>
        <w:br/>
      </w:r>
      <w:r w:rsidRPr="009B52D0">
        <w:rPr>
          <w:rFonts w:ascii="Arial" w:hAnsi="Arial" w:cs="Arial"/>
          <w:color w:val="0D0D0D" w:themeColor="text1" w:themeTint="F2"/>
        </w:rPr>
        <w:t>o ocenach oddziaływania na środowisko oraz niektórych innych ustaw (Dz.U. 2019, poz. 1712)</w:t>
      </w:r>
    </w:p>
    <w:p w14:paraId="53B347AA" w14:textId="574613D5" w:rsidR="00D568FE" w:rsidRPr="009B52D0" w:rsidRDefault="00D568FE" w:rsidP="00506CEF">
      <w:pPr>
        <w:pStyle w:val="Akapitzlist"/>
        <w:widowControl w:val="0"/>
        <w:numPr>
          <w:ilvl w:val="0"/>
          <w:numId w:val="2"/>
        </w:numPr>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lastRenderedPageBreak/>
        <w:t>Ustawa z dnia 11 września 2019 r. - Prawo zamówień publicznych (Dz.U. 2021 poz. 1129)</w:t>
      </w:r>
    </w:p>
    <w:p w14:paraId="53D514D7" w14:textId="77777777" w:rsidR="006B17E4" w:rsidRPr="009B52D0" w:rsidRDefault="006B17E4" w:rsidP="0036760A">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Rozporządzenia i uchwały</w:t>
      </w:r>
    </w:p>
    <w:p w14:paraId="308D6289" w14:textId="62678D01" w:rsidR="006B17E4" w:rsidRPr="009B52D0" w:rsidRDefault="006B17E4">
      <w:pPr>
        <w:pStyle w:val="Akapitzlist"/>
        <w:widowControl w:val="0"/>
        <w:numPr>
          <w:ilvl w:val="0"/>
          <w:numId w:val="17"/>
        </w:numPr>
        <w:overflowPunct w:val="0"/>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 xml:space="preserve">Rozporządzenie Ministra Pracy i Polityki Socjalnej z dnia 26 września 1997 r. </w:t>
      </w:r>
      <w:r w:rsidRPr="009B52D0">
        <w:rPr>
          <w:rFonts w:ascii="Arial" w:hAnsi="Arial" w:cs="Arial"/>
          <w:color w:val="0D0D0D" w:themeColor="text1" w:themeTint="F2"/>
        </w:rPr>
        <w:br/>
        <w:t>w sprawie ogólnych przepisów bezpieczeństwa i higieny pracy (Dz.U. 2003 nr 169 poz. 1650)</w:t>
      </w:r>
    </w:p>
    <w:p w14:paraId="399952E7" w14:textId="63A105B9" w:rsidR="006B17E4" w:rsidRPr="009B52D0" w:rsidRDefault="006B17E4">
      <w:pPr>
        <w:pStyle w:val="Akapitzlist"/>
        <w:numPr>
          <w:ilvl w:val="0"/>
          <w:numId w:val="17"/>
        </w:numPr>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 xml:space="preserve">Rozporządzenie Ministra Infrastruktury z dnia 12 kwietnia 2002 r. </w:t>
      </w:r>
      <w:r w:rsidRPr="009B52D0">
        <w:rPr>
          <w:rFonts w:ascii="Arial" w:hAnsi="Arial" w:cs="Arial"/>
          <w:iCs/>
          <w:color w:val="0D0D0D" w:themeColor="text1" w:themeTint="F2"/>
        </w:rPr>
        <w:t>w sprawie warunków technicznych, jakim powinny odpowiadać budynki i ich usytuowanie</w:t>
      </w:r>
      <w:r w:rsidRPr="009B52D0">
        <w:rPr>
          <w:rFonts w:ascii="Arial" w:hAnsi="Arial" w:cs="Arial"/>
          <w:color w:val="0D0D0D" w:themeColor="text1" w:themeTint="F2"/>
        </w:rPr>
        <w:t xml:space="preserve"> (Dz.U. 2019, poz. 1065)</w:t>
      </w:r>
    </w:p>
    <w:p w14:paraId="3B09E0DC" w14:textId="44A455F7" w:rsidR="006B17E4" w:rsidRPr="009B52D0" w:rsidRDefault="006B17E4">
      <w:pPr>
        <w:pStyle w:val="Akapitzlist"/>
        <w:widowControl w:val="0"/>
        <w:numPr>
          <w:ilvl w:val="0"/>
          <w:numId w:val="17"/>
        </w:numPr>
        <w:overflowPunct w:val="0"/>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 xml:space="preserve">Rozporządzenie Ministra Infrastruktury </w:t>
      </w:r>
      <w:r w:rsidR="00377030" w:rsidRPr="009B52D0">
        <w:rPr>
          <w:rFonts w:ascii="Arial" w:hAnsi="Arial" w:cs="Arial"/>
          <w:color w:val="0D0D0D" w:themeColor="text1" w:themeTint="F2"/>
        </w:rPr>
        <w:t xml:space="preserve">z dnia 6 lutego 2003 r. </w:t>
      </w:r>
      <w:r w:rsidRPr="009B52D0">
        <w:rPr>
          <w:rFonts w:ascii="Arial" w:hAnsi="Arial" w:cs="Arial"/>
          <w:color w:val="0D0D0D" w:themeColor="text1" w:themeTint="F2"/>
        </w:rPr>
        <w:t>w sprawie bezpieczeństwa i higieny pracy podczas wykonywania robót budowlanych (</w:t>
      </w:r>
      <w:r w:rsidR="00377030" w:rsidRPr="009B52D0">
        <w:rPr>
          <w:rFonts w:ascii="Arial" w:hAnsi="Arial" w:cs="Arial"/>
          <w:color w:val="0D0D0D" w:themeColor="text1" w:themeTint="F2"/>
        </w:rPr>
        <w:t>Dz.U. 2003 nr 47 poz. 401</w:t>
      </w:r>
      <w:r w:rsidRPr="009B52D0">
        <w:rPr>
          <w:rFonts w:ascii="Arial" w:hAnsi="Arial" w:cs="Arial"/>
          <w:color w:val="0D0D0D" w:themeColor="text1" w:themeTint="F2"/>
        </w:rPr>
        <w:t>)</w:t>
      </w:r>
    </w:p>
    <w:p w14:paraId="6F82C383" w14:textId="4AA8C4FC" w:rsidR="007A72C2" w:rsidRPr="009B52D0" w:rsidRDefault="007A72C2">
      <w:pPr>
        <w:pStyle w:val="Akapitzlist"/>
        <w:widowControl w:val="0"/>
        <w:numPr>
          <w:ilvl w:val="0"/>
          <w:numId w:val="17"/>
        </w:numPr>
        <w:overflowPunct w:val="0"/>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 xml:space="preserve">Rozporządzenie Ministra Infrastruktury z dnia 23 czerwca 2003 r. w sprawie informacji dotyczącej bezpieczeństwa i ochrony zdrowia oraz planu bezpieczeństwa </w:t>
      </w:r>
      <w:r w:rsidRPr="009B52D0">
        <w:rPr>
          <w:rFonts w:ascii="Arial" w:hAnsi="Arial" w:cs="Arial"/>
          <w:color w:val="0D0D0D" w:themeColor="text1" w:themeTint="F2"/>
        </w:rPr>
        <w:br/>
        <w:t>i ochrony zdrowia (Dz.U. 2003 nr 120 poz. 1126)</w:t>
      </w:r>
    </w:p>
    <w:p w14:paraId="6D486476" w14:textId="6FE2B5BE" w:rsidR="00F7350C" w:rsidRPr="009B52D0" w:rsidRDefault="00F7350C">
      <w:pPr>
        <w:pStyle w:val="Akapitzlist"/>
        <w:widowControl w:val="0"/>
        <w:numPr>
          <w:ilvl w:val="0"/>
          <w:numId w:val="17"/>
        </w:numPr>
        <w:overflowPunct w:val="0"/>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Rozporządzenie Ministra Spraw Wewnętrznych i Administracji z dnia 7 czerwca 2010 r. w sprawie ochrony przeciwpożarowej budynków, innych obiektów budowlanych i terenów (Dz.U. 2010 nr 109 poz. 719)</w:t>
      </w:r>
    </w:p>
    <w:p w14:paraId="13DC583F" w14:textId="69A7E489" w:rsidR="007A72C2" w:rsidRPr="009B52D0" w:rsidRDefault="007A72C2">
      <w:pPr>
        <w:pStyle w:val="Akapitzlist"/>
        <w:numPr>
          <w:ilvl w:val="0"/>
          <w:numId w:val="17"/>
        </w:numPr>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 xml:space="preserve">Rozporządzenie Ministra Środowiska z dn. 1 lipca 2015 r. </w:t>
      </w:r>
      <w:r w:rsidRPr="009B52D0">
        <w:rPr>
          <w:rFonts w:ascii="Arial" w:hAnsi="Arial" w:cs="Arial"/>
          <w:iCs/>
          <w:color w:val="0D0D0D" w:themeColor="text1" w:themeTint="F2"/>
        </w:rPr>
        <w:t xml:space="preserve">zmieniające rozporządzenie w sprawie szczegółowych wymagań dotyczących projektów </w:t>
      </w:r>
      <w:r w:rsidR="00B5325D" w:rsidRPr="009B52D0">
        <w:rPr>
          <w:rFonts w:ascii="Arial" w:hAnsi="Arial" w:cs="Arial"/>
          <w:iCs/>
          <w:color w:val="0D0D0D" w:themeColor="text1" w:themeTint="F2"/>
        </w:rPr>
        <w:t>robót geologicznych</w:t>
      </w:r>
      <w:r w:rsidRPr="009B52D0">
        <w:rPr>
          <w:rFonts w:ascii="Arial" w:hAnsi="Arial" w:cs="Arial"/>
          <w:iCs/>
          <w:color w:val="0D0D0D" w:themeColor="text1" w:themeTint="F2"/>
        </w:rPr>
        <w:t xml:space="preserve">, w tym </w:t>
      </w:r>
      <w:r w:rsidR="00B5325D" w:rsidRPr="009B52D0">
        <w:rPr>
          <w:rFonts w:ascii="Arial" w:hAnsi="Arial" w:cs="Arial"/>
          <w:iCs/>
          <w:color w:val="0D0D0D" w:themeColor="text1" w:themeTint="F2"/>
        </w:rPr>
        <w:t>robót,</w:t>
      </w:r>
      <w:r w:rsidRPr="009B52D0">
        <w:rPr>
          <w:rFonts w:ascii="Arial" w:hAnsi="Arial" w:cs="Arial"/>
          <w:iCs/>
          <w:color w:val="0D0D0D" w:themeColor="text1" w:themeTint="F2"/>
        </w:rPr>
        <w:t xml:space="preserve"> których wykonywanie wymaga uzyskania koncesji</w:t>
      </w:r>
      <w:r w:rsidRPr="009B52D0">
        <w:rPr>
          <w:rFonts w:ascii="Arial" w:hAnsi="Arial" w:cs="Arial"/>
          <w:color w:val="0D0D0D" w:themeColor="text1" w:themeTint="F2"/>
        </w:rPr>
        <w:t xml:space="preserve"> (Dz.U. 2015, poz. 964)</w:t>
      </w:r>
    </w:p>
    <w:p w14:paraId="5BBF0209" w14:textId="77777777" w:rsidR="007A72C2" w:rsidRPr="009B52D0" w:rsidRDefault="007A72C2">
      <w:pPr>
        <w:numPr>
          <w:ilvl w:val="0"/>
          <w:numId w:val="15"/>
        </w:numPr>
        <w:spacing w:after="0" w:line="360" w:lineRule="auto"/>
        <w:ind w:left="0" w:firstLine="0"/>
        <w:jc w:val="both"/>
        <w:rPr>
          <w:rFonts w:ascii="Arial" w:hAnsi="Arial" w:cs="Arial"/>
          <w:i/>
          <w:color w:val="0D0D0D" w:themeColor="text1" w:themeTint="F2"/>
        </w:rPr>
      </w:pPr>
      <w:r w:rsidRPr="009B52D0">
        <w:rPr>
          <w:rFonts w:ascii="Arial" w:hAnsi="Arial" w:cs="Arial"/>
          <w:color w:val="0D0D0D" w:themeColor="text1" w:themeTint="F2"/>
        </w:rPr>
        <w:t xml:space="preserve">Rozporządzenie Ministra Środowiska z dnia 30 października 2017 r. </w:t>
      </w:r>
      <w:r w:rsidRPr="009B52D0">
        <w:rPr>
          <w:rFonts w:ascii="Arial" w:hAnsi="Arial" w:cs="Arial"/>
          <w:color w:val="0D0D0D" w:themeColor="text1" w:themeTint="F2"/>
        </w:rPr>
        <w:br/>
      </w:r>
      <w:r w:rsidRPr="009B52D0">
        <w:rPr>
          <w:rFonts w:ascii="Arial" w:hAnsi="Arial" w:cs="Arial"/>
          <w:iCs/>
          <w:color w:val="0D0D0D" w:themeColor="text1" w:themeTint="F2"/>
        </w:rPr>
        <w:t>w sprawie gromadzenia i udostępniania informacji geologicznej</w:t>
      </w:r>
      <w:r w:rsidRPr="009B52D0">
        <w:rPr>
          <w:rFonts w:ascii="Arial" w:hAnsi="Arial" w:cs="Arial"/>
          <w:color w:val="0D0D0D" w:themeColor="text1" w:themeTint="F2"/>
        </w:rPr>
        <w:t xml:space="preserve"> (Dz.U. 2017, poz. 2075)</w:t>
      </w:r>
    </w:p>
    <w:p w14:paraId="49BDF833" w14:textId="77777777" w:rsidR="007A72C2" w:rsidRPr="009B52D0" w:rsidRDefault="007A72C2">
      <w:pPr>
        <w:pStyle w:val="Akapitzlist"/>
        <w:numPr>
          <w:ilvl w:val="0"/>
          <w:numId w:val="16"/>
        </w:numPr>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 xml:space="preserve">Rozporządzenie Ministra Zdrowia z dnia 7 grudnia 2017 r. </w:t>
      </w:r>
      <w:r w:rsidRPr="009B52D0">
        <w:rPr>
          <w:rFonts w:ascii="Arial" w:hAnsi="Arial" w:cs="Arial"/>
          <w:iCs/>
          <w:color w:val="0D0D0D" w:themeColor="text1" w:themeTint="F2"/>
        </w:rPr>
        <w:t>w sprawie jakości wody przeznaczonej do spożycia przez ludzi</w:t>
      </w:r>
      <w:r w:rsidRPr="009B52D0">
        <w:rPr>
          <w:rFonts w:ascii="Arial" w:hAnsi="Arial" w:cs="Arial"/>
          <w:i/>
          <w:color w:val="0D0D0D" w:themeColor="text1" w:themeTint="F2"/>
        </w:rPr>
        <w:t xml:space="preserve"> </w:t>
      </w:r>
      <w:r w:rsidRPr="009B52D0">
        <w:rPr>
          <w:rFonts w:ascii="Arial" w:hAnsi="Arial" w:cs="Arial"/>
          <w:color w:val="0D0D0D" w:themeColor="text1" w:themeTint="F2"/>
        </w:rPr>
        <w:t>(Dz.U. 2017, poz. 2294)</w:t>
      </w:r>
    </w:p>
    <w:p w14:paraId="17E789B5" w14:textId="77777777" w:rsidR="007A72C2" w:rsidRPr="009B52D0" w:rsidRDefault="007A72C2">
      <w:pPr>
        <w:pStyle w:val="Akapitzlist"/>
        <w:widowControl w:val="0"/>
        <w:numPr>
          <w:ilvl w:val="0"/>
          <w:numId w:val="16"/>
        </w:numPr>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Rozporządzenie Rady Ministrów z dnia 10 września 2019 r. w sprawie przedsięwzięć mogących znacząco oddziaływać na środowisko (Dz.U. 2019 poz. 1839)</w:t>
      </w:r>
    </w:p>
    <w:p w14:paraId="0E4081C4" w14:textId="0F586828" w:rsidR="007A72C2" w:rsidRPr="009B52D0" w:rsidRDefault="007A72C2">
      <w:pPr>
        <w:pStyle w:val="Akapitzlist"/>
        <w:widowControl w:val="0"/>
        <w:numPr>
          <w:ilvl w:val="0"/>
          <w:numId w:val="16"/>
        </w:numPr>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Rozporządzenie Ministra Rozwoju i Technologii z dnia 20 grudnia 2021 r. w sprawie szczegółowego zakresu i formy dokumentacji projektowej, specyfikacji technicznych wykonania i odbioru robót budowlanych oraz programu funkcjonalno-użytkowego (Dz.U. 2021 poz. 2454)</w:t>
      </w:r>
    </w:p>
    <w:p w14:paraId="53B9AA66" w14:textId="77777777" w:rsidR="00171CD6" w:rsidRPr="009B52D0" w:rsidRDefault="00BA110C">
      <w:pPr>
        <w:pStyle w:val="Akapitzlist"/>
        <w:widowControl w:val="0"/>
        <w:numPr>
          <w:ilvl w:val="0"/>
          <w:numId w:val="17"/>
        </w:numPr>
        <w:overflowPunct w:val="0"/>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Rozporządzenie Ministra Rozwoju i Technologii z dnia 20 grudnia 2021 r. w sprawie szczegółowego zakresu i formy dokumentacji projektowej, specyfikacji technicznych wykonania i odbioru robót budowlanych oraz programu funkcjonalno-użytkowego (Dz.U. 2021 poz. 2454)</w:t>
      </w:r>
    </w:p>
    <w:p w14:paraId="1C80AA45" w14:textId="1A4873C8" w:rsidR="00171CD6" w:rsidRPr="009B52D0" w:rsidRDefault="00171CD6">
      <w:pPr>
        <w:pStyle w:val="Akapitzlist"/>
        <w:widowControl w:val="0"/>
        <w:numPr>
          <w:ilvl w:val="0"/>
          <w:numId w:val="17"/>
        </w:numPr>
        <w:overflowPunct w:val="0"/>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lastRenderedPageBreak/>
        <w:t>Rozporządzenie Ministra Gospodarki z dnia 13 grudnia 2010 r. w sprawie wymagań w zakresie wykorzystywania wyrobów zawierających azbest oraz wykorzystywania i oczyszczania instalacji lub urządzeń, w których były lub są wykorzystywane wyroby zawierające azbest</w:t>
      </w:r>
    </w:p>
    <w:p w14:paraId="123EC546" w14:textId="77777777" w:rsidR="00171CD6" w:rsidRPr="009B52D0" w:rsidRDefault="00171CD6" w:rsidP="00171CD6">
      <w:pPr>
        <w:widowControl w:val="0"/>
        <w:overflowPunct w:val="0"/>
        <w:autoSpaceDE w:val="0"/>
        <w:autoSpaceDN w:val="0"/>
        <w:adjustRightInd w:val="0"/>
        <w:spacing w:after="0" w:line="360" w:lineRule="auto"/>
        <w:jc w:val="both"/>
        <w:rPr>
          <w:rFonts w:ascii="Arial" w:hAnsi="Arial" w:cs="Arial"/>
          <w:color w:val="0D0D0D" w:themeColor="text1" w:themeTint="F2"/>
        </w:rPr>
      </w:pPr>
    </w:p>
    <w:p w14:paraId="6CC7C4FF" w14:textId="5B8CE9E9" w:rsidR="00B929AB" w:rsidRPr="009B52D0" w:rsidRDefault="00B929AB" w:rsidP="0036760A">
      <w:pPr>
        <w:widowControl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Norm</w:t>
      </w:r>
      <w:r w:rsidR="000F3643" w:rsidRPr="009B52D0">
        <w:rPr>
          <w:rFonts w:ascii="Arial" w:hAnsi="Arial" w:cs="Arial"/>
          <w:color w:val="0D0D0D" w:themeColor="text1" w:themeTint="F2"/>
        </w:rPr>
        <w:t>y</w:t>
      </w:r>
    </w:p>
    <w:p w14:paraId="46DD575C" w14:textId="3AD0DD99" w:rsidR="00B929AB" w:rsidRPr="009B52D0" w:rsidRDefault="00B929AB" w:rsidP="0036760A">
      <w:pPr>
        <w:widowControl w:val="0"/>
        <w:numPr>
          <w:ilvl w:val="0"/>
          <w:numId w:val="2"/>
        </w:numPr>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PN-EN 12050-1 Gospodarka ściekow</w:t>
      </w:r>
      <w:r w:rsidR="005475E9" w:rsidRPr="009B52D0">
        <w:rPr>
          <w:rFonts w:ascii="Arial" w:hAnsi="Arial" w:cs="Arial"/>
          <w:color w:val="0D0D0D" w:themeColor="text1" w:themeTint="F2"/>
        </w:rPr>
        <w:t>a</w:t>
      </w:r>
    </w:p>
    <w:p w14:paraId="346D2D7A" w14:textId="77777777" w:rsidR="00B929AB" w:rsidRPr="009B52D0" w:rsidRDefault="00B929AB" w:rsidP="0036760A">
      <w:pPr>
        <w:widowControl w:val="0"/>
        <w:numPr>
          <w:ilvl w:val="0"/>
          <w:numId w:val="2"/>
        </w:numPr>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 xml:space="preserve">BN – 83/8836-02 Przewody podziemne. Roboty ziemne. Wymagania i badania przy odbiorze. </w:t>
      </w:r>
    </w:p>
    <w:p w14:paraId="5B767EFB" w14:textId="77777777" w:rsidR="00B929AB" w:rsidRPr="009B52D0" w:rsidRDefault="00B929AB" w:rsidP="0036760A">
      <w:pPr>
        <w:widowControl w:val="0"/>
        <w:numPr>
          <w:ilvl w:val="0"/>
          <w:numId w:val="2"/>
        </w:numPr>
        <w:overflowPunct w:val="0"/>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 xml:space="preserve">BN-62/8836-01 Roboty ziemne. Wykopy tunelowe dla przewodów wodociągowych i kanalizacyjnych. </w:t>
      </w:r>
    </w:p>
    <w:p w14:paraId="6BF23EF8" w14:textId="77777777" w:rsidR="00B929AB" w:rsidRPr="009B52D0" w:rsidRDefault="00B929AB" w:rsidP="0036760A">
      <w:pPr>
        <w:widowControl w:val="0"/>
        <w:numPr>
          <w:ilvl w:val="0"/>
          <w:numId w:val="2"/>
        </w:numPr>
        <w:overflowPunct w:val="0"/>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 xml:space="preserve">PN-81/B-10725 Próby szczelności. </w:t>
      </w:r>
    </w:p>
    <w:p w14:paraId="47669D7D" w14:textId="77777777" w:rsidR="00B929AB" w:rsidRPr="009B52D0" w:rsidRDefault="00B929AB" w:rsidP="0036760A">
      <w:pPr>
        <w:widowControl w:val="0"/>
        <w:numPr>
          <w:ilvl w:val="0"/>
          <w:numId w:val="2"/>
        </w:numPr>
        <w:overflowPunct w:val="0"/>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 xml:space="preserve">PN-92/B-10735 Kanalizacja, przewody kanalizacyjne. Wymagania i badania przy odbiorze. </w:t>
      </w:r>
    </w:p>
    <w:p w14:paraId="46B4A5BE" w14:textId="77777777" w:rsidR="00B929AB" w:rsidRPr="009B52D0" w:rsidRDefault="00B929AB" w:rsidP="0036760A">
      <w:pPr>
        <w:widowControl w:val="0"/>
        <w:numPr>
          <w:ilvl w:val="0"/>
          <w:numId w:val="2"/>
        </w:numPr>
        <w:overflowPunct w:val="0"/>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 xml:space="preserve">PN-92/B-10729 Kanalizacja, studzienki kanalizacyjne. </w:t>
      </w:r>
    </w:p>
    <w:p w14:paraId="1B4741FE" w14:textId="77777777" w:rsidR="00B929AB" w:rsidRPr="009B52D0" w:rsidRDefault="00B929AB" w:rsidP="0036760A">
      <w:pPr>
        <w:widowControl w:val="0"/>
        <w:numPr>
          <w:ilvl w:val="0"/>
          <w:numId w:val="2"/>
        </w:numPr>
        <w:overflowPunct w:val="0"/>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 xml:space="preserve">DIN 4052 Studnie prefabrykowane, betonowe. </w:t>
      </w:r>
    </w:p>
    <w:p w14:paraId="17BB6A31" w14:textId="77777777" w:rsidR="00B929AB" w:rsidRPr="009B52D0" w:rsidRDefault="00B929AB" w:rsidP="0036760A">
      <w:pPr>
        <w:widowControl w:val="0"/>
        <w:numPr>
          <w:ilvl w:val="0"/>
          <w:numId w:val="2"/>
        </w:numPr>
        <w:overflowPunct w:val="0"/>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 xml:space="preserve">PN-87/B-011070 Sieć kanalizacyjna zewnętrzna. Obiekty i elementy wyposażenia. </w:t>
      </w:r>
    </w:p>
    <w:p w14:paraId="0BE5A721" w14:textId="70FE1A40" w:rsidR="00B929AB" w:rsidRPr="009B52D0" w:rsidRDefault="00B929AB" w:rsidP="0036760A">
      <w:pPr>
        <w:widowControl w:val="0"/>
        <w:numPr>
          <w:ilvl w:val="0"/>
          <w:numId w:val="2"/>
        </w:numPr>
        <w:overflowPunct w:val="0"/>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 xml:space="preserve">PN-81/B-10725 </w:t>
      </w:r>
      <w:r w:rsidR="00B5325D" w:rsidRPr="009B52D0">
        <w:rPr>
          <w:rFonts w:ascii="Arial" w:hAnsi="Arial" w:cs="Arial"/>
          <w:color w:val="0D0D0D" w:themeColor="text1" w:themeTint="F2"/>
        </w:rPr>
        <w:t>Wodociągi</w:t>
      </w:r>
      <w:r w:rsidRPr="009B52D0">
        <w:rPr>
          <w:rFonts w:ascii="Arial" w:hAnsi="Arial" w:cs="Arial"/>
          <w:color w:val="0D0D0D" w:themeColor="text1" w:themeTint="F2"/>
        </w:rPr>
        <w:t xml:space="preserve">. Przewody zewnętrzne. Wymagania i badania przy odbiorze. </w:t>
      </w:r>
    </w:p>
    <w:p w14:paraId="044961DA" w14:textId="75A0F300" w:rsidR="00B929AB" w:rsidRPr="009B52D0" w:rsidRDefault="00B929AB" w:rsidP="0036760A">
      <w:pPr>
        <w:widowControl w:val="0"/>
        <w:numPr>
          <w:ilvl w:val="0"/>
          <w:numId w:val="2"/>
        </w:numPr>
        <w:overflowPunct w:val="0"/>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 xml:space="preserve">PN-74/B-10733 Wodociągi. Przewody ciśnieniowe z tworzyw sztucznych. </w:t>
      </w:r>
    </w:p>
    <w:p w14:paraId="3A973046" w14:textId="5523CF36" w:rsidR="003D5D3D" w:rsidRPr="009B52D0" w:rsidRDefault="003D5D3D" w:rsidP="0036760A">
      <w:pPr>
        <w:widowControl w:val="0"/>
        <w:numPr>
          <w:ilvl w:val="0"/>
          <w:numId w:val="2"/>
        </w:numPr>
        <w:overflowPunct w:val="0"/>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PN-G-02318. Studnie wiercone. Zasady projektowania, wykonania i odbioru</w:t>
      </w:r>
    </w:p>
    <w:p w14:paraId="6F7C70CC" w14:textId="23F47BA3" w:rsidR="003D5D3D" w:rsidRPr="009B52D0" w:rsidRDefault="003D5D3D" w:rsidP="0036760A">
      <w:pPr>
        <w:widowControl w:val="0"/>
        <w:numPr>
          <w:ilvl w:val="0"/>
          <w:numId w:val="2"/>
        </w:numPr>
        <w:overflowPunct w:val="0"/>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 xml:space="preserve">PN-G-02323:2011 Studnie wiercone -- Rury studzienne pełne i rury studzienne filtrowe z </w:t>
      </w:r>
      <w:proofErr w:type="spellStart"/>
      <w:r w:rsidRPr="009B52D0">
        <w:rPr>
          <w:rFonts w:ascii="Arial" w:hAnsi="Arial" w:cs="Arial"/>
          <w:color w:val="0D0D0D" w:themeColor="text1" w:themeTint="F2"/>
        </w:rPr>
        <w:t>nieplastyfikowanego</w:t>
      </w:r>
      <w:proofErr w:type="spellEnd"/>
      <w:r w:rsidRPr="009B52D0">
        <w:rPr>
          <w:rFonts w:ascii="Arial" w:hAnsi="Arial" w:cs="Arial"/>
          <w:color w:val="0D0D0D" w:themeColor="text1" w:themeTint="F2"/>
        </w:rPr>
        <w:t xml:space="preserve"> </w:t>
      </w:r>
      <w:proofErr w:type="spellStart"/>
      <w:r w:rsidRPr="009B52D0">
        <w:rPr>
          <w:rFonts w:ascii="Arial" w:hAnsi="Arial" w:cs="Arial"/>
          <w:color w:val="0D0D0D" w:themeColor="text1" w:themeTint="F2"/>
        </w:rPr>
        <w:t>poli</w:t>
      </w:r>
      <w:proofErr w:type="spellEnd"/>
      <w:r w:rsidRPr="009B52D0">
        <w:rPr>
          <w:rFonts w:ascii="Arial" w:hAnsi="Arial" w:cs="Arial"/>
          <w:color w:val="0D0D0D" w:themeColor="text1" w:themeTint="F2"/>
        </w:rPr>
        <w:t xml:space="preserve">(chlorku winylu) (PVC-U) </w:t>
      </w:r>
      <w:r w:rsidR="00DF4EE9" w:rsidRPr="009B52D0">
        <w:rPr>
          <w:rFonts w:ascii="Arial" w:hAnsi="Arial" w:cs="Arial"/>
          <w:color w:val="0D0D0D" w:themeColor="text1" w:themeTint="F2"/>
        </w:rPr>
        <w:t>–</w:t>
      </w:r>
      <w:r w:rsidRPr="009B52D0">
        <w:rPr>
          <w:rFonts w:ascii="Arial" w:hAnsi="Arial" w:cs="Arial"/>
          <w:color w:val="0D0D0D" w:themeColor="text1" w:themeTint="F2"/>
        </w:rPr>
        <w:t xml:space="preserve"> Wymagania</w:t>
      </w:r>
    </w:p>
    <w:p w14:paraId="6EFD1B5B" w14:textId="1E03E49C" w:rsidR="00171CD6" w:rsidRPr="009B52D0" w:rsidRDefault="00171CD6" w:rsidP="0036760A">
      <w:pPr>
        <w:widowControl w:val="0"/>
        <w:numPr>
          <w:ilvl w:val="0"/>
          <w:numId w:val="2"/>
        </w:numPr>
        <w:overflowPunct w:val="0"/>
        <w:autoSpaceDE w:val="0"/>
        <w:autoSpaceDN w:val="0"/>
        <w:adjustRightInd w:val="0"/>
        <w:spacing w:after="0" w:line="360" w:lineRule="auto"/>
        <w:ind w:left="0" w:firstLine="0"/>
        <w:jc w:val="both"/>
        <w:rPr>
          <w:rFonts w:ascii="Arial" w:hAnsi="Arial" w:cs="Arial"/>
          <w:color w:val="0D0D0D" w:themeColor="text1" w:themeTint="F2"/>
        </w:rPr>
      </w:pPr>
      <w:r w:rsidRPr="009B52D0">
        <w:rPr>
          <w:rFonts w:ascii="Arial" w:hAnsi="Arial" w:cs="Arial"/>
          <w:color w:val="0D0D0D" w:themeColor="text1" w:themeTint="F2"/>
        </w:rPr>
        <w:t>PN-EN 14154 Wodomierze</w:t>
      </w:r>
    </w:p>
    <w:p w14:paraId="0E3B98E7" w14:textId="77777777" w:rsidR="00B929AB" w:rsidRPr="009B52D0" w:rsidRDefault="00B929AB" w:rsidP="0036760A">
      <w:pPr>
        <w:widowControl w:val="0"/>
        <w:autoSpaceDE w:val="0"/>
        <w:autoSpaceDN w:val="0"/>
        <w:adjustRightInd w:val="0"/>
        <w:spacing w:after="0" w:line="360" w:lineRule="auto"/>
        <w:jc w:val="both"/>
        <w:rPr>
          <w:rFonts w:ascii="Arial" w:hAnsi="Arial" w:cs="Arial"/>
          <w:color w:val="0D0D0D" w:themeColor="text1" w:themeTint="F2"/>
        </w:rPr>
      </w:pPr>
    </w:p>
    <w:p w14:paraId="55F26327" w14:textId="5B9B3DC6" w:rsidR="00986B50" w:rsidRPr="009B52D0" w:rsidRDefault="00B929AB">
      <w:pPr>
        <w:pStyle w:val="Nagwek2"/>
        <w:numPr>
          <w:ilvl w:val="1"/>
          <w:numId w:val="14"/>
        </w:numPr>
        <w:spacing w:after="0" w:line="360" w:lineRule="auto"/>
        <w:ind w:left="0" w:firstLine="0"/>
        <w:rPr>
          <w:rFonts w:ascii="Arial" w:hAnsi="Arial" w:cs="Arial"/>
          <w:color w:val="0D0D0D" w:themeColor="text1" w:themeTint="F2"/>
          <w:sz w:val="22"/>
          <w:szCs w:val="22"/>
        </w:rPr>
      </w:pPr>
      <w:bookmarkStart w:id="163" w:name="_Toc225851006"/>
      <w:r w:rsidRPr="009B52D0">
        <w:rPr>
          <w:rFonts w:ascii="Arial" w:hAnsi="Arial" w:cs="Arial"/>
          <w:color w:val="0D0D0D" w:themeColor="text1" w:themeTint="F2"/>
          <w:sz w:val="22"/>
          <w:szCs w:val="22"/>
        </w:rPr>
        <w:t>Dodatkowe wymagania i wytyczne Zamawiającego</w:t>
      </w:r>
      <w:bookmarkEnd w:id="163"/>
    </w:p>
    <w:p w14:paraId="729A085C" w14:textId="57A3EC64" w:rsidR="00B929AB" w:rsidRPr="009B52D0" w:rsidRDefault="00B929AB" w:rsidP="0036760A">
      <w:pPr>
        <w:widowControl w:val="0"/>
        <w:overflowPunct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 xml:space="preserve">Wszelkie odstępstwa od </w:t>
      </w:r>
      <w:r w:rsidR="00D50B49" w:rsidRPr="009B52D0">
        <w:rPr>
          <w:rFonts w:ascii="Arial" w:hAnsi="Arial" w:cs="Arial"/>
          <w:color w:val="0D0D0D" w:themeColor="text1" w:themeTint="F2"/>
        </w:rPr>
        <w:t>PFU</w:t>
      </w:r>
      <w:r w:rsidRPr="009B52D0">
        <w:rPr>
          <w:rFonts w:ascii="Arial" w:hAnsi="Arial" w:cs="Arial"/>
          <w:color w:val="0D0D0D" w:themeColor="text1" w:themeTint="F2"/>
        </w:rPr>
        <w:t xml:space="preserve"> należy bezwzględnie uzgodnić z </w:t>
      </w:r>
      <w:r w:rsidR="009D21CC" w:rsidRPr="009B52D0">
        <w:rPr>
          <w:rFonts w:ascii="Arial" w:hAnsi="Arial" w:cs="Arial"/>
          <w:color w:val="0D0D0D" w:themeColor="text1" w:themeTint="F2"/>
        </w:rPr>
        <w:t>Zamawiającym</w:t>
      </w:r>
      <w:r w:rsidRPr="009B52D0">
        <w:rPr>
          <w:rFonts w:ascii="Arial" w:hAnsi="Arial" w:cs="Arial"/>
          <w:color w:val="0D0D0D" w:themeColor="text1" w:themeTint="F2"/>
        </w:rPr>
        <w:t>.</w:t>
      </w:r>
      <w:r w:rsidR="00DF4EE9" w:rsidRPr="009B52D0">
        <w:rPr>
          <w:rFonts w:ascii="Arial" w:hAnsi="Arial" w:cs="Arial"/>
          <w:color w:val="0D0D0D" w:themeColor="text1" w:themeTint="F2"/>
        </w:rPr>
        <w:t xml:space="preserve"> </w:t>
      </w:r>
      <w:r w:rsidRPr="009B52D0">
        <w:rPr>
          <w:rFonts w:ascii="Arial" w:hAnsi="Arial" w:cs="Arial"/>
          <w:color w:val="0D0D0D" w:themeColor="text1" w:themeTint="F2"/>
        </w:rPr>
        <w:t xml:space="preserve">Wszystkie materiały i wyroby zastosowane w SUW muszą uzyskać ocenę higieniczną zgodnie z art. </w:t>
      </w:r>
      <w:r w:rsidR="001E2A01" w:rsidRPr="009B52D0">
        <w:rPr>
          <w:rFonts w:ascii="Arial" w:hAnsi="Arial" w:cs="Arial"/>
          <w:color w:val="0D0D0D" w:themeColor="text1" w:themeTint="F2"/>
        </w:rPr>
        <w:t>18 Rozporządzenia Ministra Zdrowia z dnia 7 grudnia 2017 r. w sprawie jakości wody przeznaczonej do spożycia przez ludzi</w:t>
      </w:r>
      <w:r w:rsidRPr="009B52D0">
        <w:rPr>
          <w:rFonts w:ascii="Arial" w:hAnsi="Arial" w:cs="Arial"/>
          <w:color w:val="0D0D0D" w:themeColor="text1" w:themeTint="F2"/>
        </w:rPr>
        <w:t xml:space="preserve"> (</w:t>
      </w:r>
      <w:r w:rsidR="001E2A01" w:rsidRPr="009B52D0">
        <w:rPr>
          <w:rFonts w:ascii="Arial" w:hAnsi="Arial" w:cs="Arial"/>
          <w:color w:val="0D0D0D" w:themeColor="text1" w:themeTint="F2"/>
        </w:rPr>
        <w:t>Dz.U. 2017 poz. 2294</w:t>
      </w:r>
      <w:r w:rsidRPr="009B52D0">
        <w:rPr>
          <w:rFonts w:ascii="Arial" w:hAnsi="Arial" w:cs="Arial"/>
          <w:color w:val="0D0D0D" w:themeColor="text1" w:themeTint="F2"/>
        </w:rPr>
        <w:t xml:space="preserve">). </w:t>
      </w:r>
      <w:r w:rsidR="00DF4EE9" w:rsidRPr="009B52D0">
        <w:rPr>
          <w:rFonts w:ascii="Arial" w:hAnsi="Arial" w:cs="Arial"/>
          <w:color w:val="0D0D0D" w:themeColor="text1" w:themeTint="F2"/>
        </w:rPr>
        <w:t xml:space="preserve"> </w:t>
      </w:r>
      <w:r w:rsidRPr="009B52D0">
        <w:rPr>
          <w:rFonts w:ascii="Arial" w:hAnsi="Arial" w:cs="Arial"/>
          <w:color w:val="0D0D0D" w:themeColor="text1" w:themeTint="F2"/>
        </w:rPr>
        <w:t xml:space="preserve">W trakcie wykonywania robót należy stosować przepisy BHP, </w:t>
      </w:r>
      <w:r w:rsidR="001E2A01" w:rsidRPr="009B52D0">
        <w:rPr>
          <w:rFonts w:ascii="Arial" w:hAnsi="Arial" w:cs="Arial"/>
          <w:color w:val="0D0D0D" w:themeColor="text1" w:themeTint="F2"/>
        </w:rPr>
        <w:t>a także kierować się normami i tzw. dobrą praktyką.</w:t>
      </w:r>
      <w:r w:rsidR="00DF4EE9" w:rsidRPr="009B52D0">
        <w:rPr>
          <w:rFonts w:ascii="Arial" w:hAnsi="Arial" w:cs="Arial"/>
          <w:color w:val="0D0D0D" w:themeColor="text1" w:themeTint="F2"/>
        </w:rPr>
        <w:t xml:space="preserve"> </w:t>
      </w:r>
      <w:r w:rsidRPr="009B52D0">
        <w:rPr>
          <w:rFonts w:ascii="Arial" w:hAnsi="Arial" w:cs="Arial"/>
          <w:color w:val="0D0D0D" w:themeColor="text1" w:themeTint="F2"/>
        </w:rPr>
        <w:t>Wszystkie, wymagające tego elementy, muszą posiadać dopuszczenie do stosowania w budownictwie i stosowne dokumenty UDT</w:t>
      </w:r>
      <w:r w:rsidR="001E2A01" w:rsidRPr="009B52D0">
        <w:rPr>
          <w:rFonts w:ascii="Arial" w:hAnsi="Arial" w:cs="Arial"/>
          <w:color w:val="0D0D0D" w:themeColor="text1" w:themeTint="F2"/>
        </w:rPr>
        <w:t xml:space="preserve">. </w:t>
      </w:r>
      <w:r w:rsidRPr="009B52D0">
        <w:rPr>
          <w:rFonts w:ascii="Arial" w:hAnsi="Arial" w:cs="Arial"/>
          <w:color w:val="0D0D0D" w:themeColor="text1" w:themeTint="F2"/>
        </w:rPr>
        <w:t xml:space="preserve">Należy stosować się do aktualnych instrukcji i DTR producentów urządzeń. </w:t>
      </w:r>
    </w:p>
    <w:p w14:paraId="1A3F9514" w14:textId="77777777" w:rsidR="00B929AB" w:rsidRPr="009B52D0" w:rsidRDefault="00B929AB" w:rsidP="0036760A">
      <w:pPr>
        <w:widowControl w:val="0"/>
        <w:autoSpaceDE w:val="0"/>
        <w:autoSpaceDN w:val="0"/>
        <w:adjustRightInd w:val="0"/>
        <w:spacing w:after="0" w:line="360" w:lineRule="auto"/>
        <w:jc w:val="both"/>
        <w:rPr>
          <w:rFonts w:ascii="Arial" w:hAnsi="Arial" w:cs="Arial"/>
          <w:color w:val="0D0D0D" w:themeColor="text1" w:themeTint="F2"/>
        </w:rPr>
      </w:pPr>
    </w:p>
    <w:p w14:paraId="02ECA06E" w14:textId="788C4624" w:rsidR="00986B50" w:rsidRPr="009B52D0" w:rsidRDefault="000F3643">
      <w:pPr>
        <w:pStyle w:val="Nagwek2"/>
        <w:numPr>
          <w:ilvl w:val="1"/>
          <w:numId w:val="14"/>
        </w:numPr>
        <w:spacing w:after="0" w:line="360" w:lineRule="auto"/>
        <w:ind w:left="0" w:firstLine="0"/>
        <w:rPr>
          <w:rFonts w:ascii="Arial" w:hAnsi="Arial" w:cs="Arial"/>
          <w:color w:val="0D0D0D" w:themeColor="text1" w:themeTint="F2"/>
          <w:sz w:val="22"/>
          <w:szCs w:val="22"/>
        </w:rPr>
      </w:pPr>
      <w:bookmarkStart w:id="164" w:name="_Toc225851007"/>
      <w:r w:rsidRPr="009B52D0">
        <w:rPr>
          <w:rFonts w:ascii="Arial" w:hAnsi="Arial" w:cs="Arial"/>
          <w:color w:val="0D0D0D" w:themeColor="text1" w:themeTint="F2"/>
          <w:sz w:val="22"/>
          <w:szCs w:val="22"/>
        </w:rPr>
        <w:lastRenderedPageBreak/>
        <w:t>Oddziaływanie inwestycji na środowisko</w:t>
      </w:r>
      <w:bookmarkEnd w:id="164"/>
    </w:p>
    <w:p w14:paraId="62976EE5" w14:textId="799927DC" w:rsidR="008B1133" w:rsidRPr="009B52D0" w:rsidRDefault="008B1133" w:rsidP="00947640">
      <w:pPr>
        <w:spacing w:before="240" w:after="0" w:line="360" w:lineRule="auto"/>
        <w:jc w:val="both"/>
        <w:rPr>
          <w:rFonts w:ascii="Arial" w:hAnsi="Arial" w:cs="Arial"/>
          <w:color w:val="0D0D0D" w:themeColor="text1" w:themeTint="F2"/>
        </w:rPr>
      </w:pPr>
      <w:r w:rsidRPr="009B52D0">
        <w:rPr>
          <w:rFonts w:ascii="Arial" w:hAnsi="Arial" w:cs="Arial"/>
          <w:color w:val="0D0D0D" w:themeColor="text1" w:themeTint="F2"/>
        </w:rPr>
        <w:t>Oddziaływanie inwestycji na środowisko</w:t>
      </w:r>
      <w:r w:rsidR="00506CEF" w:rsidRPr="009B52D0">
        <w:rPr>
          <w:rFonts w:ascii="Arial" w:hAnsi="Arial" w:cs="Arial"/>
          <w:color w:val="0D0D0D" w:themeColor="text1" w:themeTint="F2"/>
        </w:rPr>
        <w:t xml:space="preserve"> nie zostanie</w:t>
      </w:r>
      <w:r w:rsidRPr="009B52D0">
        <w:rPr>
          <w:rFonts w:ascii="Arial" w:hAnsi="Arial" w:cs="Arial"/>
          <w:color w:val="0D0D0D" w:themeColor="text1" w:themeTint="F2"/>
        </w:rPr>
        <w:t xml:space="preserve"> określone w Karcie Informacyjnej </w:t>
      </w:r>
      <w:r w:rsidR="00794D7E" w:rsidRPr="009B52D0">
        <w:rPr>
          <w:rFonts w:ascii="Arial" w:hAnsi="Arial" w:cs="Arial"/>
          <w:color w:val="0D0D0D" w:themeColor="text1" w:themeTint="F2"/>
        </w:rPr>
        <w:t>Przedsięwzięcia</w:t>
      </w:r>
      <w:r w:rsidRPr="009B52D0">
        <w:rPr>
          <w:rFonts w:ascii="Arial" w:hAnsi="Arial" w:cs="Arial"/>
          <w:color w:val="0D0D0D" w:themeColor="text1" w:themeTint="F2"/>
        </w:rPr>
        <w:t xml:space="preserve"> bądź w Raporcie Oddziaływania na </w:t>
      </w:r>
      <w:r w:rsidR="00794D7E" w:rsidRPr="009B52D0">
        <w:rPr>
          <w:rFonts w:ascii="Arial" w:hAnsi="Arial" w:cs="Arial"/>
          <w:color w:val="0D0D0D" w:themeColor="text1" w:themeTint="F2"/>
        </w:rPr>
        <w:t>Śro</w:t>
      </w:r>
      <w:r w:rsidRPr="009B52D0">
        <w:rPr>
          <w:rFonts w:ascii="Arial" w:hAnsi="Arial" w:cs="Arial"/>
          <w:color w:val="0D0D0D" w:themeColor="text1" w:themeTint="F2"/>
        </w:rPr>
        <w:t>dowisko</w:t>
      </w:r>
      <w:r w:rsidR="009D6E45" w:rsidRPr="009B52D0">
        <w:rPr>
          <w:rFonts w:ascii="Arial" w:hAnsi="Arial" w:cs="Arial"/>
          <w:color w:val="0D0D0D" w:themeColor="text1" w:themeTint="F2"/>
        </w:rPr>
        <w:t xml:space="preserve"> gdyż z</w:t>
      </w:r>
      <w:r w:rsidR="00506CEF" w:rsidRPr="009B52D0">
        <w:rPr>
          <w:rFonts w:ascii="Arial" w:hAnsi="Arial" w:cs="Arial"/>
          <w:color w:val="0D0D0D" w:themeColor="text1" w:themeTint="F2"/>
        </w:rPr>
        <w:t xml:space="preserve">akres inwestycji wskazuje, iż nie jest ono przedsięwzięciem mogącym potencjalnie znacząco oddziaływać na środowisko. Zgodnie z § 3. 1. Rozporządzenia Rady Ministrów z dnia 10 września 2019 r. w sprawie przedsięwzięć mogących znacząco oddziaływać na środowisko (Dz.U. 2019 poz. 1839) </w:t>
      </w:r>
      <w:r w:rsidR="009D6E45" w:rsidRPr="009B52D0">
        <w:rPr>
          <w:rFonts w:ascii="Arial" w:hAnsi="Arial" w:cs="Arial"/>
          <w:color w:val="0D0D0D" w:themeColor="text1" w:themeTint="F2"/>
        </w:rPr>
        <w:t>katalog</w:t>
      </w:r>
      <w:r w:rsidR="00506CEF" w:rsidRPr="009B52D0">
        <w:rPr>
          <w:rFonts w:ascii="Arial" w:hAnsi="Arial" w:cs="Arial"/>
          <w:color w:val="0D0D0D" w:themeColor="text1" w:themeTint="F2"/>
        </w:rPr>
        <w:t xml:space="preserve"> przedsięwzięć</w:t>
      </w:r>
      <w:r w:rsidR="009D6E45" w:rsidRPr="009B52D0">
        <w:rPr>
          <w:rFonts w:ascii="Arial" w:hAnsi="Arial" w:cs="Arial"/>
          <w:color w:val="0D0D0D" w:themeColor="text1" w:themeTint="F2"/>
        </w:rPr>
        <w:t xml:space="preserve"> stanowi określone rodzaje przedsięwzięć np. rurociągi wodociągowe magistralne do przesyłania wody oraz przewody wodociągowe magistralne doprowadzające wodę od stacji uzdatniania do przewodów wodociągowych rozdzielczych (§ 3. 1. Pkt. 71) lub urządzenia lub zespoły urządzeń umożliwiające pobór wód podziemnych lub sztuczne systemy zasilania wód podziemnych, inne niż wymienione w § 2 ust. 1 pkt 37, o zdolności poboru wody nie mniejszej niż 10 m3 na godzinę (§ 3. 1. Pkt. 73)</w:t>
      </w:r>
      <w:r w:rsidR="00947640" w:rsidRPr="009B52D0">
        <w:rPr>
          <w:rFonts w:ascii="Arial" w:hAnsi="Arial" w:cs="Arial"/>
          <w:color w:val="0D0D0D" w:themeColor="text1" w:themeTint="F2"/>
        </w:rPr>
        <w:t xml:space="preserve">. Inwestycja opisana w Programie </w:t>
      </w:r>
      <w:proofErr w:type="spellStart"/>
      <w:r w:rsidR="00947640" w:rsidRPr="009B52D0">
        <w:rPr>
          <w:rFonts w:ascii="Arial" w:hAnsi="Arial" w:cs="Arial"/>
          <w:color w:val="0D0D0D" w:themeColor="text1" w:themeTint="F2"/>
        </w:rPr>
        <w:t>Funkcjonalno</w:t>
      </w:r>
      <w:proofErr w:type="spellEnd"/>
      <w:r w:rsidR="00947640" w:rsidRPr="009B52D0">
        <w:rPr>
          <w:rFonts w:ascii="Arial" w:hAnsi="Arial" w:cs="Arial"/>
          <w:color w:val="0D0D0D" w:themeColor="text1" w:themeTint="F2"/>
        </w:rPr>
        <w:t xml:space="preserve"> - Użytkowym nie wpisuje się swoją wielkością i zasięgiem w wymienione w rozporządzeniu przedsięwzięcia. Nie planuje się również wykonywania wierceń w celu: zaopatrzenia w wodę (§ 3. 1. Pkt. 43).</w:t>
      </w:r>
    </w:p>
    <w:p w14:paraId="10B1FDED" w14:textId="47FC9581" w:rsidR="0005295B" w:rsidRPr="009B52D0" w:rsidRDefault="00947640" w:rsidP="0036760A">
      <w:pPr>
        <w:widowControl w:val="0"/>
        <w:overflowPunct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Podkreślenia wymaga fakt, iż inwestycja nie zwiększa wydobycia i produkcji wody do spożycia, polega głównie na modernizacji istniejących obiektów o opisany zakres prac</w:t>
      </w:r>
      <w:r w:rsidR="00DF4EE9" w:rsidRPr="009B52D0">
        <w:rPr>
          <w:rFonts w:ascii="Arial" w:hAnsi="Arial" w:cs="Arial"/>
          <w:color w:val="0D0D0D" w:themeColor="text1" w:themeTint="F2"/>
        </w:rPr>
        <w:t>, który to</w:t>
      </w:r>
      <w:r w:rsidRPr="009B52D0">
        <w:rPr>
          <w:rFonts w:ascii="Arial" w:hAnsi="Arial" w:cs="Arial"/>
          <w:color w:val="0D0D0D" w:themeColor="text1" w:themeTint="F2"/>
        </w:rPr>
        <w:t xml:space="preserve"> </w:t>
      </w:r>
      <w:r w:rsidR="0005295B" w:rsidRPr="009B52D0">
        <w:rPr>
          <w:rFonts w:ascii="Arial" w:hAnsi="Arial" w:cs="Arial"/>
          <w:color w:val="0D0D0D" w:themeColor="text1" w:themeTint="F2"/>
        </w:rPr>
        <w:t xml:space="preserve">nie jest </w:t>
      </w:r>
      <w:r w:rsidR="00DF4EE9" w:rsidRPr="009B52D0">
        <w:rPr>
          <w:rFonts w:ascii="Arial" w:hAnsi="Arial" w:cs="Arial"/>
          <w:color w:val="0D0D0D" w:themeColor="text1" w:themeTint="F2"/>
        </w:rPr>
        <w:t>uwzględniony</w:t>
      </w:r>
      <w:r w:rsidR="0005295B" w:rsidRPr="009B52D0">
        <w:rPr>
          <w:rFonts w:ascii="Arial" w:hAnsi="Arial" w:cs="Arial"/>
          <w:color w:val="0D0D0D" w:themeColor="text1" w:themeTint="F2"/>
        </w:rPr>
        <w:t xml:space="preserve"> w ww</w:t>
      </w:r>
      <w:r w:rsidR="006478E8" w:rsidRPr="009B52D0">
        <w:rPr>
          <w:rFonts w:ascii="Arial" w:hAnsi="Arial" w:cs="Arial"/>
          <w:color w:val="0D0D0D" w:themeColor="text1" w:themeTint="F2"/>
        </w:rPr>
        <w:t>.</w:t>
      </w:r>
      <w:r w:rsidR="0005295B" w:rsidRPr="009B52D0">
        <w:rPr>
          <w:rFonts w:ascii="Arial" w:hAnsi="Arial" w:cs="Arial"/>
          <w:color w:val="0D0D0D" w:themeColor="text1" w:themeTint="F2"/>
        </w:rPr>
        <w:t xml:space="preserve"> rozporządzeniu</w:t>
      </w:r>
      <w:r w:rsidR="006478E8" w:rsidRPr="009B52D0">
        <w:rPr>
          <w:rFonts w:ascii="Arial" w:hAnsi="Arial" w:cs="Arial"/>
          <w:color w:val="0D0D0D" w:themeColor="text1" w:themeTint="F2"/>
        </w:rPr>
        <w:t>. Nadmienić trzeba, iż</w:t>
      </w:r>
      <w:r w:rsidR="0005295B" w:rsidRPr="009B52D0">
        <w:rPr>
          <w:rFonts w:ascii="Arial" w:hAnsi="Arial" w:cs="Arial"/>
          <w:color w:val="0D0D0D" w:themeColor="text1" w:themeTint="F2"/>
        </w:rPr>
        <w:t xml:space="preserve"> </w:t>
      </w:r>
      <w:r w:rsidR="006478E8" w:rsidRPr="009B52D0">
        <w:rPr>
          <w:rFonts w:ascii="Arial" w:hAnsi="Arial" w:cs="Arial"/>
          <w:color w:val="0D0D0D" w:themeColor="text1" w:themeTint="F2"/>
        </w:rPr>
        <w:t xml:space="preserve">cały </w:t>
      </w:r>
      <w:r w:rsidR="0005295B" w:rsidRPr="009B52D0">
        <w:rPr>
          <w:rFonts w:ascii="Arial" w:hAnsi="Arial" w:cs="Arial"/>
          <w:color w:val="0D0D0D" w:themeColor="text1" w:themeTint="F2"/>
        </w:rPr>
        <w:t>planowany</w:t>
      </w:r>
      <w:r w:rsidR="006478E8" w:rsidRPr="009B52D0">
        <w:rPr>
          <w:rFonts w:ascii="Arial" w:hAnsi="Arial" w:cs="Arial"/>
          <w:color w:val="0D0D0D" w:themeColor="text1" w:themeTint="F2"/>
        </w:rPr>
        <w:t xml:space="preserve"> zakres prac i robót</w:t>
      </w:r>
      <w:r w:rsidR="0005295B" w:rsidRPr="009B52D0">
        <w:rPr>
          <w:rFonts w:ascii="Arial" w:hAnsi="Arial" w:cs="Arial"/>
          <w:color w:val="0D0D0D" w:themeColor="text1" w:themeTint="F2"/>
        </w:rPr>
        <w:t xml:space="preserve"> jest</w:t>
      </w:r>
      <w:r w:rsidR="006478E8" w:rsidRPr="009B52D0">
        <w:rPr>
          <w:rFonts w:ascii="Arial" w:hAnsi="Arial" w:cs="Arial"/>
          <w:color w:val="0D0D0D" w:themeColor="text1" w:themeTint="F2"/>
        </w:rPr>
        <w:t xml:space="preserve"> zlokalizowany</w:t>
      </w:r>
      <w:r w:rsidR="0005295B" w:rsidRPr="009B52D0">
        <w:rPr>
          <w:rFonts w:ascii="Arial" w:hAnsi="Arial" w:cs="Arial"/>
          <w:color w:val="0D0D0D" w:themeColor="text1" w:themeTint="F2"/>
        </w:rPr>
        <w:t xml:space="preserve"> w miejscach znajdujących się poza obsza</w:t>
      </w:r>
      <w:r w:rsidR="006478E8" w:rsidRPr="009B52D0">
        <w:rPr>
          <w:rFonts w:ascii="Arial" w:hAnsi="Arial" w:cs="Arial"/>
          <w:color w:val="0D0D0D" w:themeColor="text1" w:themeTint="F2"/>
        </w:rPr>
        <w:t>ra</w:t>
      </w:r>
      <w:r w:rsidR="0005295B" w:rsidRPr="009B52D0">
        <w:rPr>
          <w:rFonts w:ascii="Arial" w:hAnsi="Arial" w:cs="Arial"/>
          <w:color w:val="0D0D0D" w:themeColor="text1" w:themeTint="F2"/>
        </w:rPr>
        <w:t>mi objętymi formami ochrony przyrody, m</w:t>
      </w:r>
      <w:r w:rsidR="00B929AB" w:rsidRPr="009B52D0">
        <w:rPr>
          <w:rFonts w:ascii="Arial" w:hAnsi="Arial" w:cs="Arial"/>
          <w:color w:val="0D0D0D" w:themeColor="text1" w:themeTint="F2"/>
        </w:rPr>
        <w:t>a</w:t>
      </w:r>
      <w:r w:rsidR="00794D7E" w:rsidRPr="009B52D0">
        <w:rPr>
          <w:rFonts w:ascii="Arial" w:hAnsi="Arial" w:cs="Arial"/>
          <w:color w:val="0D0D0D" w:themeColor="text1" w:themeTint="F2"/>
        </w:rPr>
        <w:t xml:space="preserve"> </w:t>
      </w:r>
      <w:r w:rsidR="00B929AB" w:rsidRPr="009B52D0">
        <w:rPr>
          <w:rFonts w:ascii="Arial" w:hAnsi="Arial" w:cs="Arial"/>
          <w:color w:val="0D0D0D" w:themeColor="text1" w:themeTint="F2"/>
        </w:rPr>
        <w:t xml:space="preserve">charakter lokalny, nie wykraczający poza </w:t>
      </w:r>
      <w:r w:rsidR="00794D7E" w:rsidRPr="009B52D0">
        <w:rPr>
          <w:rFonts w:ascii="Arial" w:hAnsi="Arial" w:cs="Arial"/>
          <w:color w:val="0D0D0D" w:themeColor="text1" w:themeTint="F2"/>
        </w:rPr>
        <w:t>teren inwestycji</w:t>
      </w:r>
      <w:r w:rsidR="00B929AB" w:rsidRPr="009B52D0">
        <w:rPr>
          <w:rFonts w:ascii="Arial" w:hAnsi="Arial" w:cs="Arial"/>
          <w:color w:val="0D0D0D" w:themeColor="text1" w:themeTint="F2"/>
        </w:rPr>
        <w:t xml:space="preserve">. </w:t>
      </w:r>
    </w:p>
    <w:p w14:paraId="51041E97" w14:textId="77867E65" w:rsidR="00574182" w:rsidRPr="009B52D0" w:rsidRDefault="00574182" w:rsidP="00574182">
      <w:pPr>
        <w:pStyle w:val="Akapitzlist"/>
        <w:widowControl w:val="0"/>
        <w:overflowPunct w:val="0"/>
        <w:autoSpaceDE w:val="0"/>
        <w:autoSpaceDN w:val="0"/>
        <w:adjustRightInd w:val="0"/>
        <w:spacing w:after="0" w:line="360" w:lineRule="auto"/>
        <w:ind w:left="0"/>
        <w:jc w:val="both"/>
        <w:rPr>
          <w:rFonts w:ascii="Arial" w:hAnsi="Arial" w:cs="Arial"/>
          <w:color w:val="0D0D0D" w:themeColor="text1" w:themeTint="F2"/>
        </w:rPr>
      </w:pPr>
      <w:r w:rsidRPr="009B52D0">
        <w:rPr>
          <w:rFonts w:ascii="Arial" w:hAnsi="Arial" w:cs="Arial"/>
          <w:color w:val="0D0D0D" w:themeColor="text1" w:themeTint="F2"/>
        </w:rPr>
        <w:t>Rury azbestowo-cementowe i elementy wyłączonych z użytkowania instalacji wodociągowych podziemnych zgodnie z Rozporządzeniem Ministra Gospodarki z dnia 13 grudnia 2010 r. w sprawie wymagań w zakresie wykorzystywania wyrobów zawierających azbest oraz wykorzystywania i oczyszczania instalacji lub urządzeń, w których były lub są wykorzystywane wyroby zawierające azbest pozostaną zostawione w ziemi (§7 pkt. 1 Rozporządzenia).</w:t>
      </w:r>
    </w:p>
    <w:p w14:paraId="6C30A48A" w14:textId="26CDF4A4" w:rsidR="00B929AB" w:rsidRPr="009B52D0" w:rsidRDefault="0005295B" w:rsidP="0036760A">
      <w:pPr>
        <w:widowControl w:val="0"/>
        <w:overflowPunct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N</w:t>
      </w:r>
      <w:r w:rsidR="00B929AB" w:rsidRPr="009B52D0">
        <w:rPr>
          <w:rFonts w:ascii="Arial" w:hAnsi="Arial" w:cs="Arial"/>
          <w:color w:val="0D0D0D" w:themeColor="text1" w:themeTint="F2"/>
        </w:rPr>
        <w:t>ie zachodzą przesłanki do przeprowadzenia postępowania w sprawie oceny oddziaływania na środowisko w kontekście transgranicznym.</w:t>
      </w:r>
    </w:p>
    <w:p w14:paraId="5A9EE9BE" w14:textId="5829D242" w:rsidR="003E380E" w:rsidRPr="009B52D0" w:rsidRDefault="0005295B" w:rsidP="00574182">
      <w:pPr>
        <w:widowControl w:val="0"/>
        <w:overflowPunct w:val="0"/>
        <w:autoSpaceDE w:val="0"/>
        <w:autoSpaceDN w:val="0"/>
        <w:adjustRightInd w:val="0"/>
        <w:spacing w:after="0" w:line="360" w:lineRule="auto"/>
        <w:jc w:val="both"/>
        <w:rPr>
          <w:rFonts w:ascii="Arial" w:hAnsi="Arial" w:cs="Arial"/>
          <w:color w:val="0D0D0D" w:themeColor="text1" w:themeTint="F2"/>
        </w:rPr>
      </w:pPr>
      <w:r w:rsidRPr="009B52D0">
        <w:rPr>
          <w:rFonts w:ascii="Arial" w:hAnsi="Arial" w:cs="Arial"/>
          <w:color w:val="0D0D0D" w:themeColor="text1" w:themeTint="F2"/>
        </w:rPr>
        <w:t>Modernizowana s</w:t>
      </w:r>
      <w:r w:rsidR="006E21B3" w:rsidRPr="009B52D0">
        <w:rPr>
          <w:rFonts w:ascii="Arial" w:hAnsi="Arial" w:cs="Arial"/>
          <w:color w:val="0D0D0D" w:themeColor="text1" w:themeTint="F2"/>
        </w:rPr>
        <w:t>tacja uzdatniania wody</w:t>
      </w:r>
      <w:r w:rsidRPr="009B52D0">
        <w:rPr>
          <w:rFonts w:ascii="Arial" w:hAnsi="Arial" w:cs="Arial"/>
          <w:color w:val="0D0D0D" w:themeColor="text1" w:themeTint="F2"/>
        </w:rPr>
        <w:t>, system monitoringu strat wody, modernizowane odcinki sieci wodociągowej</w:t>
      </w:r>
      <w:r w:rsidR="0036786A" w:rsidRPr="009B52D0">
        <w:rPr>
          <w:rFonts w:ascii="Arial" w:hAnsi="Arial" w:cs="Arial"/>
          <w:color w:val="0D0D0D" w:themeColor="text1" w:themeTint="F2"/>
        </w:rPr>
        <w:t>, instalacja fotowoltaiczna, zbiorniki retencyjne</w:t>
      </w:r>
      <w:r w:rsidR="006E21B3" w:rsidRPr="009B52D0">
        <w:rPr>
          <w:rFonts w:ascii="Arial" w:hAnsi="Arial" w:cs="Arial"/>
          <w:color w:val="0D0D0D" w:themeColor="text1" w:themeTint="F2"/>
        </w:rPr>
        <w:t xml:space="preserve"> nie będ</w:t>
      </w:r>
      <w:r w:rsidRPr="009B52D0">
        <w:rPr>
          <w:rFonts w:ascii="Arial" w:hAnsi="Arial" w:cs="Arial"/>
          <w:color w:val="0D0D0D" w:themeColor="text1" w:themeTint="F2"/>
        </w:rPr>
        <w:t>ą</w:t>
      </w:r>
      <w:r w:rsidR="006E21B3" w:rsidRPr="009B52D0">
        <w:rPr>
          <w:rFonts w:ascii="Arial" w:hAnsi="Arial" w:cs="Arial"/>
          <w:color w:val="0D0D0D" w:themeColor="text1" w:themeTint="F2"/>
        </w:rPr>
        <w:t xml:space="preserve"> miał</w:t>
      </w:r>
      <w:r w:rsidRPr="009B52D0">
        <w:rPr>
          <w:rFonts w:ascii="Arial" w:hAnsi="Arial" w:cs="Arial"/>
          <w:color w:val="0D0D0D" w:themeColor="text1" w:themeTint="F2"/>
        </w:rPr>
        <w:t>y</w:t>
      </w:r>
      <w:r w:rsidR="006E21B3" w:rsidRPr="009B52D0">
        <w:rPr>
          <w:rFonts w:ascii="Arial" w:hAnsi="Arial" w:cs="Arial"/>
          <w:color w:val="0D0D0D" w:themeColor="text1" w:themeTint="F2"/>
        </w:rPr>
        <w:t xml:space="preserve"> niekorzystnego wpływu na środowisko</w:t>
      </w:r>
      <w:r w:rsidR="006478E8" w:rsidRPr="009B52D0">
        <w:rPr>
          <w:rFonts w:ascii="Arial" w:hAnsi="Arial" w:cs="Arial"/>
          <w:color w:val="0D0D0D" w:themeColor="text1" w:themeTint="F2"/>
        </w:rPr>
        <w:t>, a ek</w:t>
      </w:r>
      <w:r w:rsidR="006E21B3" w:rsidRPr="009B52D0">
        <w:rPr>
          <w:rFonts w:ascii="Arial" w:hAnsi="Arial" w:cs="Arial"/>
          <w:color w:val="0D0D0D" w:themeColor="text1" w:themeTint="F2"/>
        </w:rPr>
        <w:t>sploatacja studni głębinowych</w:t>
      </w:r>
      <w:r w:rsidR="00BB41B6" w:rsidRPr="009B52D0">
        <w:rPr>
          <w:rFonts w:ascii="Arial" w:hAnsi="Arial" w:cs="Arial"/>
          <w:color w:val="0D0D0D" w:themeColor="text1" w:themeTint="F2"/>
        </w:rPr>
        <w:t xml:space="preserve"> (które to studnie nie są objęte działaniami inwestycyjnymi) </w:t>
      </w:r>
      <w:r w:rsidR="006E21B3" w:rsidRPr="009B52D0">
        <w:rPr>
          <w:rFonts w:ascii="Arial" w:hAnsi="Arial" w:cs="Arial"/>
          <w:color w:val="0D0D0D" w:themeColor="text1" w:themeTint="F2"/>
        </w:rPr>
        <w:t>nie przyczyni się do obniżenia stanu jakości środowiska przyrodniczego.</w:t>
      </w:r>
    </w:p>
    <w:p w14:paraId="1216DF0A" w14:textId="274DFBCA" w:rsidR="003E380E" w:rsidRPr="009B52D0" w:rsidRDefault="003E380E" w:rsidP="0036760A">
      <w:pPr>
        <w:widowControl w:val="0"/>
        <w:overflowPunct w:val="0"/>
        <w:autoSpaceDE w:val="0"/>
        <w:autoSpaceDN w:val="0"/>
        <w:adjustRightInd w:val="0"/>
        <w:spacing w:after="0" w:line="320" w:lineRule="exact"/>
        <w:jc w:val="both"/>
        <w:rPr>
          <w:rFonts w:ascii="Arial" w:hAnsi="Arial" w:cs="Arial"/>
          <w:b/>
          <w:bCs/>
          <w:color w:val="0D0D0D" w:themeColor="text1" w:themeTint="F2"/>
        </w:rPr>
      </w:pPr>
    </w:p>
    <w:sectPr w:rsidR="003E380E" w:rsidRPr="009B52D0" w:rsidSect="0036760A">
      <w:headerReference w:type="default" r:id="rId8"/>
      <w:footerReference w:type="even" r:id="rId9"/>
      <w:footerReference w:type="default" r:id="rId10"/>
      <w:headerReference w:type="first" r:id="rId11"/>
      <w:pgSz w:w="11900" w:h="16840"/>
      <w:pgMar w:top="1417" w:right="1417" w:bottom="1417" w:left="1417" w:header="284" w:footer="0" w:gutter="0"/>
      <w:cols w:space="708" w:equalWidth="0">
        <w:col w:w="8498"/>
      </w:cols>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39D1B" w14:textId="77777777" w:rsidR="00260A7C" w:rsidRDefault="00260A7C" w:rsidP="009B57D6">
      <w:pPr>
        <w:spacing w:after="0" w:line="240" w:lineRule="auto"/>
      </w:pPr>
      <w:r>
        <w:separator/>
      </w:r>
    </w:p>
  </w:endnote>
  <w:endnote w:type="continuationSeparator" w:id="0">
    <w:p w14:paraId="56028B69" w14:textId="77777777" w:rsidR="00260A7C" w:rsidRDefault="00260A7C" w:rsidP="009B57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AAA9" w14:textId="77777777" w:rsidR="00903E07" w:rsidRDefault="00903E07" w:rsidP="000C0B7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2B808DB" w14:textId="77777777" w:rsidR="00903E07" w:rsidRDefault="00903E07" w:rsidP="00570DA5">
    <w:pPr>
      <w:pStyle w:val="Stopka"/>
      <w:ind w:right="360"/>
    </w:pPr>
  </w:p>
  <w:p w14:paraId="7450746D" w14:textId="77777777" w:rsidR="003E326C" w:rsidRDefault="003E326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42598" w14:textId="77777777" w:rsidR="00903E07" w:rsidRDefault="00903E07" w:rsidP="00AD01A7">
    <w:pPr>
      <w:pStyle w:val="Stopka"/>
      <w:framePr w:h="538" w:hRule="exact" w:wrap="around" w:vAnchor="text" w:hAnchor="margin" w:xAlign="right" w:y="-275"/>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16</w:t>
    </w:r>
    <w:r>
      <w:rPr>
        <w:rStyle w:val="Numerstrony"/>
      </w:rPr>
      <w:fldChar w:fldCharType="end"/>
    </w:r>
  </w:p>
  <w:p w14:paraId="5D12ED1E" w14:textId="77777777" w:rsidR="00903E07" w:rsidRDefault="00903E07" w:rsidP="00570DA5">
    <w:pPr>
      <w:pStyle w:val="Stopka"/>
      <w:ind w:right="360"/>
    </w:pPr>
  </w:p>
  <w:p w14:paraId="12E25E60" w14:textId="77777777" w:rsidR="003E326C" w:rsidRDefault="003E32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372C3" w14:textId="77777777" w:rsidR="00260A7C" w:rsidRDefault="00260A7C" w:rsidP="009B57D6">
      <w:pPr>
        <w:spacing w:after="0" w:line="240" w:lineRule="auto"/>
      </w:pPr>
      <w:r>
        <w:separator/>
      </w:r>
    </w:p>
  </w:footnote>
  <w:footnote w:type="continuationSeparator" w:id="0">
    <w:p w14:paraId="3098C077" w14:textId="77777777" w:rsidR="00260A7C" w:rsidRDefault="00260A7C" w:rsidP="009B57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F9BAC" w14:textId="77777777" w:rsidR="00EE6FAF" w:rsidRDefault="00EE6FAF" w:rsidP="00EE6FAF">
    <w:pPr>
      <w:widowControl w:val="0"/>
      <w:overflowPunct w:val="0"/>
      <w:autoSpaceDE w:val="0"/>
      <w:autoSpaceDN w:val="0"/>
      <w:adjustRightInd w:val="0"/>
      <w:spacing w:after="0" w:line="230" w:lineRule="auto"/>
      <w:ind w:right="-12"/>
      <w:jc w:val="center"/>
      <w:rPr>
        <w:rFonts w:ascii="Arial" w:hAnsi="Arial" w:cs="Arial"/>
        <w:sz w:val="18"/>
        <w:szCs w:val="18"/>
      </w:rPr>
    </w:pPr>
  </w:p>
  <w:p w14:paraId="1D2A3005" w14:textId="3105F6F3" w:rsidR="00EE6FAF" w:rsidRPr="00E3394E" w:rsidRDefault="00EE6FAF" w:rsidP="00EE6FAF">
    <w:pPr>
      <w:widowControl w:val="0"/>
      <w:overflowPunct w:val="0"/>
      <w:autoSpaceDE w:val="0"/>
      <w:autoSpaceDN w:val="0"/>
      <w:adjustRightInd w:val="0"/>
      <w:spacing w:after="0" w:line="230" w:lineRule="auto"/>
      <w:ind w:right="-12"/>
      <w:jc w:val="center"/>
      <w:rPr>
        <w:rFonts w:ascii="Arial" w:hAnsi="Arial" w:cs="Arial"/>
        <w:sz w:val="18"/>
        <w:szCs w:val="18"/>
      </w:rPr>
    </w:pPr>
    <w:r w:rsidRPr="008E4F0B">
      <w:rPr>
        <w:rFonts w:ascii="Arial" w:hAnsi="Arial" w:cs="Arial"/>
        <w:sz w:val="18"/>
        <w:szCs w:val="18"/>
      </w:rPr>
      <w:t>PROGRAM FUNKCJONALNO-UŻYTKOW</w:t>
    </w:r>
    <w:r>
      <w:rPr>
        <w:rFonts w:ascii="Arial" w:hAnsi="Arial" w:cs="Arial"/>
        <w:sz w:val="18"/>
        <w:szCs w:val="18"/>
      </w:rPr>
      <w:t>Y</w:t>
    </w:r>
  </w:p>
  <w:p w14:paraId="7680E430" w14:textId="77777777" w:rsidR="00EE6FAF" w:rsidRDefault="00EE6FAF" w:rsidP="00EE6FAF">
    <w:pPr>
      <w:widowControl w:val="0"/>
      <w:overflowPunct w:val="0"/>
      <w:autoSpaceDE w:val="0"/>
      <w:autoSpaceDN w:val="0"/>
      <w:adjustRightInd w:val="0"/>
      <w:spacing w:after="0" w:line="230" w:lineRule="auto"/>
      <w:ind w:right="-12"/>
      <w:jc w:val="center"/>
      <w:rPr>
        <w:rFonts w:ascii="Arial" w:hAnsi="Arial" w:cs="Arial"/>
        <w:sz w:val="18"/>
        <w:szCs w:val="18"/>
      </w:rPr>
    </w:pPr>
    <w:r>
      <w:rPr>
        <w:rFonts w:ascii="Arial" w:hAnsi="Arial" w:cs="Arial"/>
        <w:noProof/>
        <w:sz w:val="16"/>
        <w:szCs w:val="16"/>
      </w:rPr>
      <w:t>Modernizacja</w:t>
    </w:r>
    <w:r w:rsidRPr="00111AC3">
      <w:rPr>
        <w:rFonts w:ascii="Arial" w:hAnsi="Arial" w:cs="Arial"/>
        <w:noProof/>
        <w:sz w:val="16"/>
        <w:szCs w:val="16"/>
      </w:rPr>
      <w:t xml:space="preserve"> stacji uzdatniania wody w </w:t>
    </w:r>
    <w:r>
      <w:rPr>
        <w:rFonts w:ascii="Arial" w:hAnsi="Arial" w:cs="Arial"/>
        <w:noProof/>
        <w:sz w:val="16"/>
        <w:szCs w:val="16"/>
      </w:rPr>
      <w:t>Działdowie</w:t>
    </w:r>
  </w:p>
  <w:p w14:paraId="7F33AEE7" w14:textId="4CD83305" w:rsidR="003E326C" w:rsidRPr="00EE6FAF" w:rsidRDefault="003E326C" w:rsidP="00EE6FAF">
    <w:pPr>
      <w:pStyle w:val="Nagwek"/>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056CE" w14:textId="77777777" w:rsidR="00C41AEE" w:rsidRDefault="00C41AEE" w:rsidP="00C41AEE">
    <w:pPr>
      <w:pStyle w:val="Nagwek"/>
      <w:jc w:val="center"/>
    </w:pPr>
  </w:p>
  <w:p w14:paraId="5EF4636A" w14:textId="1A3204E0" w:rsidR="00EE6FAF" w:rsidRDefault="00EE6FAF" w:rsidP="00EE6FAF">
    <w:pPr>
      <w:widowControl w:val="0"/>
      <w:overflowPunct w:val="0"/>
      <w:autoSpaceDE w:val="0"/>
      <w:autoSpaceDN w:val="0"/>
      <w:adjustRightInd w:val="0"/>
      <w:spacing w:after="0" w:line="230" w:lineRule="auto"/>
      <w:ind w:right="-12"/>
      <w:jc w:val="center"/>
      <w:rPr>
        <w:rFonts w:ascii="Arial" w:hAnsi="Arial" w:cs="Arial"/>
        <w:sz w:val="18"/>
        <w:szCs w:val="18"/>
      </w:rPr>
    </w:pPr>
    <w:r>
      <w:rPr>
        <w:rFonts w:ascii="Arial" w:hAnsi="Arial" w:cs="Arial"/>
        <w:noProof/>
        <w:sz w:val="18"/>
        <w:szCs w:val="18"/>
      </w:rPr>
      <w:drawing>
        <wp:inline distT="0" distB="0" distL="0" distR="0" wp14:anchorId="0BF1C837" wp14:editId="299A05EA">
          <wp:extent cx="1028700" cy="274727"/>
          <wp:effectExtent l="0" t="0" r="0" b="0"/>
          <wp:docPr id="1716365424" name="Obraz 1716365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926404" name="Obraz 1046926404"/>
                  <pic:cNvPicPr/>
                </pic:nvPicPr>
                <pic:blipFill>
                  <a:blip r:embed="rId1">
                    <a:extLst>
                      <a:ext uri="{28A0092B-C50C-407E-A947-70E740481C1C}">
                        <a14:useLocalDpi xmlns:a14="http://schemas.microsoft.com/office/drawing/2010/main" val="0"/>
                      </a:ext>
                    </a:extLst>
                  </a:blip>
                  <a:stretch>
                    <a:fillRect/>
                  </a:stretch>
                </pic:blipFill>
                <pic:spPr>
                  <a:xfrm>
                    <a:off x="0" y="0"/>
                    <a:ext cx="1056345" cy="282110"/>
                  </a:xfrm>
                  <a:prstGeom prst="rect">
                    <a:avLst/>
                  </a:prstGeom>
                </pic:spPr>
              </pic:pic>
            </a:graphicData>
          </a:graphic>
        </wp:inline>
      </w:drawing>
    </w:r>
  </w:p>
  <w:p w14:paraId="12DFEDA5" w14:textId="1B7E7FAA" w:rsidR="00EE6FAF" w:rsidRPr="00E3394E" w:rsidRDefault="00EE6FAF" w:rsidP="00EE6FAF">
    <w:pPr>
      <w:widowControl w:val="0"/>
      <w:overflowPunct w:val="0"/>
      <w:autoSpaceDE w:val="0"/>
      <w:autoSpaceDN w:val="0"/>
      <w:adjustRightInd w:val="0"/>
      <w:spacing w:after="0" w:line="230" w:lineRule="auto"/>
      <w:ind w:right="-12"/>
      <w:jc w:val="center"/>
      <w:rPr>
        <w:rFonts w:ascii="Arial" w:hAnsi="Arial" w:cs="Arial"/>
        <w:sz w:val="18"/>
        <w:szCs w:val="18"/>
      </w:rPr>
    </w:pPr>
    <w:r w:rsidRPr="008E4F0B">
      <w:rPr>
        <w:rFonts w:ascii="Arial" w:hAnsi="Arial" w:cs="Arial"/>
        <w:sz w:val="18"/>
        <w:szCs w:val="18"/>
      </w:rPr>
      <w:t>PROGRAM FUNKCJONALNO-UŻYTKOW</w:t>
    </w:r>
    <w:r>
      <w:rPr>
        <w:rFonts w:ascii="Arial" w:hAnsi="Arial" w:cs="Arial"/>
        <w:sz w:val="18"/>
        <w:szCs w:val="18"/>
      </w:rPr>
      <w:t>Y</w:t>
    </w:r>
  </w:p>
  <w:p w14:paraId="33AC9B66" w14:textId="77777777" w:rsidR="00EE6FAF" w:rsidRDefault="00EE6FAF" w:rsidP="00EE6FAF">
    <w:pPr>
      <w:widowControl w:val="0"/>
      <w:overflowPunct w:val="0"/>
      <w:autoSpaceDE w:val="0"/>
      <w:autoSpaceDN w:val="0"/>
      <w:adjustRightInd w:val="0"/>
      <w:spacing w:after="0" w:line="230" w:lineRule="auto"/>
      <w:ind w:right="-12"/>
      <w:jc w:val="center"/>
      <w:rPr>
        <w:rFonts w:ascii="Arial" w:hAnsi="Arial" w:cs="Arial"/>
        <w:sz w:val="18"/>
        <w:szCs w:val="18"/>
      </w:rPr>
    </w:pPr>
    <w:r>
      <w:rPr>
        <w:rFonts w:ascii="Arial" w:hAnsi="Arial" w:cs="Arial"/>
        <w:noProof/>
        <w:sz w:val="16"/>
        <w:szCs w:val="16"/>
      </w:rPr>
      <w:t>Modernizacja</w:t>
    </w:r>
    <w:r w:rsidRPr="00111AC3">
      <w:rPr>
        <w:rFonts w:ascii="Arial" w:hAnsi="Arial" w:cs="Arial"/>
        <w:noProof/>
        <w:sz w:val="16"/>
        <w:szCs w:val="16"/>
      </w:rPr>
      <w:t xml:space="preserve"> stacji uzdatniania wody w </w:t>
    </w:r>
    <w:r>
      <w:rPr>
        <w:rFonts w:ascii="Arial" w:hAnsi="Arial" w:cs="Arial"/>
        <w:noProof/>
        <w:sz w:val="16"/>
        <w:szCs w:val="16"/>
      </w:rPr>
      <w:t>Działdowie</w:t>
    </w:r>
  </w:p>
  <w:p w14:paraId="7E3BF603" w14:textId="6247A161" w:rsidR="00AE7200" w:rsidRDefault="00AE7200" w:rsidP="00C41AEE">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456C9458"/>
    <w:lvl w:ilvl="0">
      <w:start w:val="1"/>
      <w:numFmt w:val="bullet"/>
      <w:pStyle w:val="Listapunktowana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DF1264E6"/>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9818567E"/>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C422EE32"/>
    <w:lvl w:ilvl="0">
      <w:start w:val="1"/>
      <w:numFmt w:val="decimal"/>
      <w:pStyle w:val="Listanumerowana"/>
      <w:lvlText w:val="%1."/>
      <w:lvlJc w:val="left"/>
      <w:pPr>
        <w:tabs>
          <w:tab w:val="num" w:pos="360"/>
        </w:tabs>
        <w:ind w:left="360" w:hanging="360"/>
      </w:pPr>
    </w:lvl>
  </w:abstractNum>
  <w:abstractNum w:abstractNumId="4" w15:restartNumberingAfterBreak="0">
    <w:nsid w:val="FFFFFF89"/>
    <w:multiLevelType w:val="singleLevel"/>
    <w:tmpl w:val="4510F3B6"/>
    <w:lvl w:ilvl="0">
      <w:start w:val="1"/>
      <w:numFmt w:val="bullet"/>
      <w:pStyle w:val="Listapunktowana"/>
      <w:lvlText w:val=""/>
      <w:lvlJc w:val="left"/>
      <w:pPr>
        <w:tabs>
          <w:tab w:val="num" w:pos="360"/>
        </w:tabs>
        <w:ind w:left="360" w:hanging="360"/>
      </w:pPr>
      <w:rPr>
        <w:rFonts w:ascii="Symbol" w:hAnsi="Symbol" w:hint="default"/>
      </w:rPr>
    </w:lvl>
  </w:abstractNum>
  <w:abstractNum w:abstractNumId="5" w15:restartNumberingAfterBreak="0">
    <w:nsid w:val="03F7470E"/>
    <w:multiLevelType w:val="hybridMultilevel"/>
    <w:tmpl w:val="34A628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E15655A"/>
    <w:multiLevelType w:val="hybridMultilevel"/>
    <w:tmpl w:val="CB9C9D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013624A"/>
    <w:multiLevelType w:val="hybridMultilevel"/>
    <w:tmpl w:val="34A628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47925C1"/>
    <w:multiLevelType w:val="hybridMultilevel"/>
    <w:tmpl w:val="4ABCA5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5187225"/>
    <w:multiLevelType w:val="hybridMultilevel"/>
    <w:tmpl w:val="9B988F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56F0ABB"/>
    <w:multiLevelType w:val="hybridMultilevel"/>
    <w:tmpl w:val="B5E0F0AC"/>
    <w:lvl w:ilvl="0" w:tplc="2F9E4982">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8D56505"/>
    <w:multiLevelType w:val="hybridMultilevel"/>
    <w:tmpl w:val="6CD2329E"/>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9A91ABA"/>
    <w:multiLevelType w:val="hybridMultilevel"/>
    <w:tmpl w:val="86FA8DC4"/>
    <w:lvl w:ilvl="0" w:tplc="04150001">
      <w:start w:val="1"/>
      <w:numFmt w:val="bullet"/>
      <w:lvlText w:val=""/>
      <w:lvlJc w:val="left"/>
      <w:pPr>
        <w:ind w:left="1080" w:hanging="360"/>
      </w:pPr>
      <w:rPr>
        <w:rFonts w:ascii="Symbol" w:hAnsi="Symbol" w:hint="default"/>
      </w:rPr>
    </w:lvl>
    <w:lvl w:ilvl="1" w:tplc="0415000B">
      <w:start w:val="1"/>
      <w:numFmt w:val="bullet"/>
      <w:lvlText w:val=""/>
      <w:lvlJc w:val="left"/>
      <w:pPr>
        <w:ind w:left="1800" w:hanging="360"/>
      </w:pPr>
      <w:rPr>
        <w:rFonts w:ascii="Wingdings" w:hAnsi="Wingdings"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1C367F76"/>
    <w:multiLevelType w:val="hybridMultilevel"/>
    <w:tmpl w:val="FB7A2450"/>
    <w:lvl w:ilvl="0" w:tplc="FFFFFFFF">
      <w:start w:val="1"/>
      <w:numFmt w:val="low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upperLetter"/>
      <w:lvlText w:val="%3."/>
      <w:lvlJc w:val="left"/>
      <w:pPr>
        <w:tabs>
          <w:tab w:val="num" w:pos="2340"/>
        </w:tabs>
        <w:ind w:left="2340" w:hanging="360"/>
      </w:pPr>
      <w:rPr>
        <w:rFonts w:hint="default"/>
      </w:rPr>
    </w:lvl>
    <w:lvl w:ilvl="3" w:tplc="FFFFFFFF">
      <w:start w:val="1994"/>
      <w:numFmt w:val="bullet"/>
      <w:lvlText w:val="-"/>
      <w:lvlJc w:val="left"/>
      <w:pPr>
        <w:tabs>
          <w:tab w:val="num" w:pos="2880"/>
        </w:tabs>
        <w:ind w:left="2880" w:hanging="360"/>
      </w:pPr>
      <w:rPr>
        <w:rFonts w:ascii="Times New Roman" w:eastAsia="Times New Roman" w:hAnsi="Times New Roman" w:cs="Times New Roman" w:hint="default"/>
      </w:rPr>
    </w:lvl>
    <w:lvl w:ilvl="4" w:tplc="FFFFFFFF">
      <w:start w:val="1"/>
      <w:numFmt w:val="decimal"/>
      <w:lvlText w:val="%5)"/>
      <w:lvlJc w:val="left"/>
      <w:pPr>
        <w:ind w:left="3600" w:hanging="360"/>
      </w:pPr>
      <w:rPr>
        <w:rFonts w:hint="default"/>
      </w:rPr>
    </w:lvl>
    <w:lvl w:ilvl="5" w:tplc="FFFFFFFF">
      <w:start w:val="1"/>
      <w:numFmt w:val="lowerLetter"/>
      <w:lvlText w:val="%6)"/>
      <w:lvlJc w:val="left"/>
      <w:pPr>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1CEF2125"/>
    <w:multiLevelType w:val="hybridMultilevel"/>
    <w:tmpl w:val="A3965A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2165479"/>
    <w:multiLevelType w:val="hybridMultilevel"/>
    <w:tmpl w:val="34A628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24C6D97"/>
    <w:multiLevelType w:val="hybridMultilevel"/>
    <w:tmpl w:val="F46C9D20"/>
    <w:lvl w:ilvl="0" w:tplc="2F9E4982">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3D153C3"/>
    <w:multiLevelType w:val="hybridMultilevel"/>
    <w:tmpl w:val="34A628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56A7A6F"/>
    <w:multiLevelType w:val="multilevel"/>
    <w:tmpl w:val="ADCC1240"/>
    <w:lvl w:ilvl="0">
      <w:start w:val="1"/>
      <w:numFmt w:val="decimal"/>
      <w:lvlText w:val="%1."/>
      <w:lvlJc w:val="left"/>
      <w:pPr>
        <w:tabs>
          <w:tab w:val="num" w:pos="1140"/>
        </w:tabs>
        <w:ind w:left="1140" w:hanging="600"/>
      </w:pPr>
      <w:rPr>
        <w:rFonts w:hint="default"/>
      </w:rPr>
    </w:lvl>
    <w:lvl w:ilvl="1">
      <w:start w:val="7"/>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19" w15:restartNumberingAfterBreak="0">
    <w:nsid w:val="25AB5A4A"/>
    <w:multiLevelType w:val="hybridMultilevel"/>
    <w:tmpl w:val="34A628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669343E"/>
    <w:multiLevelType w:val="hybridMultilevel"/>
    <w:tmpl w:val="34A628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B906869"/>
    <w:multiLevelType w:val="multilevel"/>
    <w:tmpl w:val="05142202"/>
    <w:lvl w:ilvl="0">
      <w:start w:val="1"/>
      <w:numFmt w:val="upperRoman"/>
      <w:pStyle w:val="Nagwek1"/>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2BC55871"/>
    <w:multiLevelType w:val="hybridMultilevel"/>
    <w:tmpl w:val="7E200E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C00364F"/>
    <w:multiLevelType w:val="hybridMultilevel"/>
    <w:tmpl w:val="E60E58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CCC55CA"/>
    <w:multiLevelType w:val="hybridMultilevel"/>
    <w:tmpl w:val="3800A1C2"/>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EAA7DB8"/>
    <w:multiLevelType w:val="hybridMultilevel"/>
    <w:tmpl w:val="A0BA6606"/>
    <w:lvl w:ilvl="0" w:tplc="04150001">
      <w:start w:val="1"/>
      <w:numFmt w:val="bullet"/>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2FFC1871"/>
    <w:multiLevelType w:val="hybridMultilevel"/>
    <w:tmpl w:val="D9D6A42A"/>
    <w:lvl w:ilvl="0" w:tplc="0F429AA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03763A6"/>
    <w:multiLevelType w:val="hybridMultilevel"/>
    <w:tmpl w:val="53623DFA"/>
    <w:lvl w:ilvl="0" w:tplc="0415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8" w15:restartNumberingAfterBreak="0">
    <w:nsid w:val="30BD1030"/>
    <w:multiLevelType w:val="hybridMultilevel"/>
    <w:tmpl w:val="435228E0"/>
    <w:lvl w:ilvl="0" w:tplc="90267BFA">
      <w:start w:val="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410133E"/>
    <w:multiLevelType w:val="hybridMultilevel"/>
    <w:tmpl w:val="BAAA8454"/>
    <w:lvl w:ilvl="0" w:tplc="90267BFA">
      <w:start w:val="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61C057C"/>
    <w:multiLevelType w:val="hybridMultilevel"/>
    <w:tmpl w:val="4DE236EA"/>
    <w:lvl w:ilvl="0" w:tplc="00004E45">
      <w:start w:val="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6202E9F"/>
    <w:multiLevelType w:val="hybridMultilevel"/>
    <w:tmpl w:val="34A628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6645ECB"/>
    <w:multiLevelType w:val="hybridMultilevel"/>
    <w:tmpl w:val="A3F67F36"/>
    <w:lvl w:ilvl="0" w:tplc="00004E45">
      <w:start w:val="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9750F65"/>
    <w:multiLevelType w:val="hybridMultilevel"/>
    <w:tmpl w:val="35E616A4"/>
    <w:lvl w:ilvl="0" w:tplc="0415000F">
      <w:start w:val="2"/>
      <w:numFmt w:val="decimal"/>
      <w:lvlText w:val="%1."/>
      <w:lvlJc w:val="left"/>
      <w:pPr>
        <w:tabs>
          <w:tab w:val="num" w:pos="720"/>
        </w:tabs>
        <w:ind w:left="720" w:hanging="360"/>
      </w:pPr>
      <w:rPr>
        <w:rFonts w:hint="default"/>
      </w:rPr>
    </w:lvl>
    <w:lvl w:ilvl="1" w:tplc="1B5C03EA">
      <w:start w:val="1"/>
      <w:numFmt w:val="lowerLetter"/>
      <w:lvlText w:val="%2."/>
      <w:lvlJc w:val="left"/>
      <w:pPr>
        <w:tabs>
          <w:tab w:val="num" w:pos="1440"/>
        </w:tabs>
        <w:ind w:left="1440" w:hanging="360"/>
      </w:pPr>
      <w:rPr>
        <w:rFonts w:hint="default"/>
      </w:rPr>
    </w:lvl>
    <w:lvl w:ilvl="2" w:tplc="140EB002">
      <w:start w:val="1"/>
      <w:numFmt w:val="upperLetter"/>
      <w:lvlText w:val="%3."/>
      <w:lvlJc w:val="left"/>
      <w:pPr>
        <w:tabs>
          <w:tab w:val="num" w:pos="2340"/>
        </w:tabs>
        <w:ind w:left="2340" w:hanging="360"/>
      </w:pPr>
      <w:rPr>
        <w:rFonts w:hint="default"/>
      </w:rPr>
    </w:lvl>
    <w:lvl w:ilvl="3" w:tplc="0A06D42C">
      <w:start w:val="1994"/>
      <w:numFmt w:val="bullet"/>
      <w:lvlText w:val="-"/>
      <w:lvlJc w:val="left"/>
      <w:pPr>
        <w:tabs>
          <w:tab w:val="num" w:pos="2880"/>
        </w:tabs>
        <w:ind w:left="2880" w:hanging="360"/>
      </w:pPr>
      <w:rPr>
        <w:rFonts w:ascii="Times New Roman" w:eastAsia="Times New Roman" w:hAnsi="Times New Roman" w:cs="Times New Roman"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3A3C45BE"/>
    <w:multiLevelType w:val="hybridMultilevel"/>
    <w:tmpl w:val="9B9EA000"/>
    <w:lvl w:ilvl="0" w:tplc="2F9E4982">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C3A4D14"/>
    <w:multiLevelType w:val="hybridMultilevel"/>
    <w:tmpl w:val="76F2C0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E394A62"/>
    <w:multiLevelType w:val="hybridMultilevel"/>
    <w:tmpl w:val="C3B8EF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3FDE73BE"/>
    <w:multiLevelType w:val="hybridMultilevel"/>
    <w:tmpl w:val="34A628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03D3084"/>
    <w:multiLevelType w:val="hybridMultilevel"/>
    <w:tmpl w:val="756627EA"/>
    <w:lvl w:ilvl="0" w:tplc="04150001">
      <w:start w:val="1"/>
      <w:numFmt w:val="bullet"/>
      <w:lvlText w:val=""/>
      <w:lvlJc w:val="left"/>
      <w:pPr>
        <w:tabs>
          <w:tab w:val="num" w:pos="720"/>
        </w:tabs>
        <w:ind w:left="720" w:hanging="360"/>
      </w:pPr>
      <w:rPr>
        <w:rFonts w:ascii="Symbol" w:hAnsi="Symbol" w:hint="default"/>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39" w15:restartNumberingAfterBreak="0">
    <w:nsid w:val="40473554"/>
    <w:multiLevelType w:val="hybridMultilevel"/>
    <w:tmpl w:val="4C801B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0C224AA"/>
    <w:multiLevelType w:val="hybridMultilevel"/>
    <w:tmpl w:val="34A628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4B64C7E"/>
    <w:multiLevelType w:val="hybridMultilevel"/>
    <w:tmpl w:val="67F001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9E22DF6"/>
    <w:multiLevelType w:val="hybridMultilevel"/>
    <w:tmpl w:val="34A628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A7B13D9"/>
    <w:multiLevelType w:val="hybridMultilevel"/>
    <w:tmpl w:val="34A628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B443358"/>
    <w:multiLevelType w:val="hybridMultilevel"/>
    <w:tmpl w:val="34A628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C035827"/>
    <w:multiLevelType w:val="hybridMultilevel"/>
    <w:tmpl w:val="2B56D338"/>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50BD2A13"/>
    <w:multiLevelType w:val="hybridMultilevel"/>
    <w:tmpl w:val="34A628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1277EB7"/>
    <w:multiLevelType w:val="hybridMultilevel"/>
    <w:tmpl w:val="34A628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1F61714"/>
    <w:multiLevelType w:val="hybridMultilevel"/>
    <w:tmpl w:val="1354F6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53C03611"/>
    <w:multiLevelType w:val="hybridMultilevel"/>
    <w:tmpl w:val="34A628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49634D8"/>
    <w:multiLevelType w:val="hybridMultilevel"/>
    <w:tmpl w:val="10920A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572443C"/>
    <w:multiLevelType w:val="hybridMultilevel"/>
    <w:tmpl w:val="06344E80"/>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57DB42E0"/>
    <w:multiLevelType w:val="hybridMultilevel"/>
    <w:tmpl w:val="A99E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84C3446"/>
    <w:multiLevelType w:val="multilevel"/>
    <w:tmpl w:val="6D1AFD5E"/>
    <w:lvl w:ilvl="0">
      <w:start w:val="1"/>
      <w:numFmt w:val="lowerLetter"/>
      <w:lvlText w:val="%1)"/>
      <w:lvlJc w:val="left"/>
      <w:pPr>
        <w:ind w:left="720" w:hanging="360"/>
      </w:pPr>
      <w:rPr>
        <w:rFonts w:hint="default"/>
      </w:rPr>
    </w:lvl>
    <w:lvl w:ilvl="1">
      <w:start w:val="1"/>
      <w:numFmt w:val="decimal"/>
      <w:pStyle w:val="Nagwek2"/>
      <w:lvlText w:val="%2."/>
      <w:lvlJc w:val="left"/>
      <w:pPr>
        <w:ind w:left="1440" w:hanging="360"/>
      </w:pPr>
      <w:rPr>
        <w:rFonts w:hint="default"/>
      </w:rPr>
    </w:lvl>
    <w:lvl w:ilvl="2">
      <w:start w:val="1"/>
      <w:numFmt w:val="decimal"/>
      <w:pStyle w:val="Nagwek3"/>
      <w:lvlText w:val="%2.%3."/>
      <w:lvlJc w:val="right"/>
      <w:pPr>
        <w:ind w:left="2160" w:hanging="180"/>
      </w:pPr>
      <w:rPr>
        <w:rFonts w:hint="default"/>
        <w:i w:val="0"/>
        <w:iCs w: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15:restartNumberingAfterBreak="0">
    <w:nsid w:val="5A6B7922"/>
    <w:multiLevelType w:val="hybridMultilevel"/>
    <w:tmpl w:val="34A628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AD03321"/>
    <w:multiLevelType w:val="hybridMultilevel"/>
    <w:tmpl w:val="7AAED288"/>
    <w:lvl w:ilvl="0" w:tplc="04150001">
      <w:start w:val="1"/>
      <w:numFmt w:val="bullet"/>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56" w15:restartNumberingAfterBreak="0">
    <w:nsid w:val="5D315CB6"/>
    <w:multiLevelType w:val="hybridMultilevel"/>
    <w:tmpl w:val="34A628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F9F1F6A"/>
    <w:multiLevelType w:val="multilevel"/>
    <w:tmpl w:val="2AE28AFA"/>
    <w:lvl w:ilvl="0">
      <w:start w:val="1"/>
      <w:numFmt w:val="upperRoman"/>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decimal"/>
      <w:lvlText w:val="%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15:restartNumberingAfterBreak="0">
    <w:nsid w:val="6054420B"/>
    <w:multiLevelType w:val="hybridMultilevel"/>
    <w:tmpl w:val="BD0E64B6"/>
    <w:lvl w:ilvl="0" w:tplc="00004E45">
      <w:start w:val="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61566A62"/>
    <w:multiLevelType w:val="multilevel"/>
    <w:tmpl w:val="059A28B6"/>
    <w:lvl w:ilvl="0">
      <w:start w:val="4"/>
      <w:numFmt w:val="decimal"/>
      <w:lvlText w:val="%1."/>
      <w:lvlJc w:val="left"/>
      <w:pPr>
        <w:ind w:left="612" w:hanging="612"/>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0" w15:restartNumberingAfterBreak="0">
    <w:nsid w:val="61D03BFD"/>
    <w:multiLevelType w:val="hybridMultilevel"/>
    <w:tmpl w:val="144288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477767F"/>
    <w:multiLevelType w:val="hybridMultilevel"/>
    <w:tmpl w:val="4B346A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66842475"/>
    <w:multiLevelType w:val="hybridMultilevel"/>
    <w:tmpl w:val="A79A3A9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3" w15:restartNumberingAfterBreak="0">
    <w:nsid w:val="68F4246B"/>
    <w:multiLevelType w:val="hybridMultilevel"/>
    <w:tmpl w:val="A72AA3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69A70543"/>
    <w:multiLevelType w:val="hybridMultilevel"/>
    <w:tmpl w:val="02B433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6D1E7898"/>
    <w:multiLevelType w:val="hybridMultilevel"/>
    <w:tmpl w:val="34A628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F8D375F"/>
    <w:multiLevelType w:val="hybridMultilevel"/>
    <w:tmpl w:val="CBAC440A"/>
    <w:lvl w:ilvl="0" w:tplc="2F9E4982">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71BA2E93"/>
    <w:multiLevelType w:val="hybridMultilevel"/>
    <w:tmpl w:val="06D685B6"/>
    <w:lvl w:ilvl="0" w:tplc="0415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68" w15:restartNumberingAfterBreak="0">
    <w:nsid w:val="748D2726"/>
    <w:multiLevelType w:val="hybridMultilevel"/>
    <w:tmpl w:val="34A628B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B9D0AFD"/>
    <w:multiLevelType w:val="hybridMultilevel"/>
    <w:tmpl w:val="61325A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7D05785C"/>
    <w:multiLevelType w:val="hybridMultilevel"/>
    <w:tmpl w:val="34A628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15753531">
    <w:abstractNumId w:val="38"/>
  </w:num>
  <w:num w:numId="2" w16cid:durableId="2137599039">
    <w:abstractNumId w:val="23"/>
  </w:num>
  <w:num w:numId="3" w16cid:durableId="470483251">
    <w:abstractNumId w:val="69"/>
  </w:num>
  <w:num w:numId="4" w16cid:durableId="517542105">
    <w:abstractNumId w:val="25"/>
  </w:num>
  <w:num w:numId="5" w16cid:durableId="1561943557">
    <w:abstractNumId w:val="10"/>
  </w:num>
  <w:num w:numId="6" w16cid:durableId="568735976">
    <w:abstractNumId w:val="29"/>
  </w:num>
  <w:num w:numId="7" w16cid:durableId="586307287">
    <w:abstractNumId w:val="66"/>
  </w:num>
  <w:num w:numId="8" w16cid:durableId="1391541328">
    <w:abstractNumId w:val="55"/>
  </w:num>
  <w:num w:numId="9" w16cid:durableId="2029485274">
    <w:abstractNumId w:val="2"/>
  </w:num>
  <w:num w:numId="10" w16cid:durableId="1236159686">
    <w:abstractNumId w:val="1"/>
  </w:num>
  <w:num w:numId="11" w16cid:durableId="1776287961">
    <w:abstractNumId w:val="0"/>
  </w:num>
  <w:num w:numId="12" w16cid:durableId="1374387585">
    <w:abstractNumId w:val="21"/>
  </w:num>
  <w:num w:numId="13" w16cid:durableId="1076439950">
    <w:abstractNumId w:val="53"/>
  </w:num>
  <w:num w:numId="14" w16cid:durableId="1115755663">
    <w:abstractNumId w:val="57"/>
  </w:num>
  <w:num w:numId="15" w16cid:durableId="1625889521">
    <w:abstractNumId w:val="62"/>
  </w:num>
  <w:num w:numId="16" w16cid:durableId="130903343">
    <w:abstractNumId w:val="12"/>
  </w:num>
  <w:num w:numId="17" w16cid:durableId="1242909185">
    <w:abstractNumId w:val="11"/>
  </w:num>
  <w:num w:numId="18" w16cid:durableId="728500573">
    <w:abstractNumId w:val="28"/>
  </w:num>
  <w:num w:numId="19" w16cid:durableId="1280380953">
    <w:abstractNumId w:val="33"/>
  </w:num>
  <w:num w:numId="20" w16cid:durableId="1996911086">
    <w:abstractNumId w:val="18"/>
  </w:num>
  <w:num w:numId="21" w16cid:durableId="1147019106">
    <w:abstractNumId w:val="32"/>
  </w:num>
  <w:num w:numId="22" w16cid:durableId="1044989817">
    <w:abstractNumId w:val="16"/>
  </w:num>
  <w:num w:numId="23" w16cid:durableId="394740888">
    <w:abstractNumId w:val="59"/>
  </w:num>
  <w:num w:numId="24" w16cid:durableId="888110753">
    <w:abstractNumId w:val="30"/>
  </w:num>
  <w:num w:numId="25" w16cid:durableId="770394168">
    <w:abstractNumId w:val="58"/>
  </w:num>
  <w:num w:numId="26" w16cid:durableId="1428964465">
    <w:abstractNumId w:val="52"/>
  </w:num>
  <w:num w:numId="27" w16cid:durableId="547105517">
    <w:abstractNumId w:val="4"/>
  </w:num>
  <w:num w:numId="28" w16cid:durableId="817305559">
    <w:abstractNumId w:val="48"/>
  </w:num>
  <w:num w:numId="29" w16cid:durableId="640765371">
    <w:abstractNumId w:val="45"/>
  </w:num>
  <w:num w:numId="30" w16cid:durableId="2061401061">
    <w:abstractNumId w:val="41"/>
  </w:num>
  <w:num w:numId="31" w16cid:durableId="731001161">
    <w:abstractNumId w:val="63"/>
  </w:num>
  <w:num w:numId="32" w16cid:durableId="1913395161">
    <w:abstractNumId w:val="67"/>
  </w:num>
  <w:num w:numId="33" w16cid:durableId="2016876709">
    <w:abstractNumId w:val="8"/>
  </w:num>
  <w:num w:numId="34" w16cid:durableId="1737970527">
    <w:abstractNumId w:val="14"/>
  </w:num>
  <w:num w:numId="35" w16cid:durableId="1006442664">
    <w:abstractNumId w:val="22"/>
  </w:num>
  <w:num w:numId="36" w16cid:durableId="582305094">
    <w:abstractNumId w:val="61"/>
  </w:num>
  <w:num w:numId="37" w16cid:durableId="1114978675">
    <w:abstractNumId w:val="39"/>
  </w:num>
  <w:num w:numId="38" w16cid:durableId="464852089">
    <w:abstractNumId w:val="9"/>
  </w:num>
  <w:num w:numId="39" w16cid:durableId="385372880">
    <w:abstractNumId w:val="27"/>
  </w:num>
  <w:num w:numId="40" w16cid:durableId="701520085">
    <w:abstractNumId w:val="35"/>
  </w:num>
  <w:num w:numId="41" w16cid:durableId="1841311548">
    <w:abstractNumId w:val="34"/>
  </w:num>
  <w:num w:numId="42" w16cid:durableId="1668635690">
    <w:abstractNumId w:val="24"/>
  </w:num>
  <w:num w:numId="43" w16cid:durableId="1490318038">
    <w:abstractNumId w:val="50"/>
  </w:num>
  <w:num w:numId="44" w16cid:durableId="592587143">
    <w:abstractNumId w:val="64"/>
  </w:num>
  <w:num w:numId="45" w16cid:durableId="337663253">
    <w:abstractNumId w:val="36"/>
  </w:num>
  <w:num w:numId="46" w16cid:durableId="884372590">
    <w:abstractNumId w:val="60"/>
  </w:num>
  <w:num w:numId="47" w16cid:durableId="529488353">
    <w:abstractNumId w:val="3"/>
  </w:num>
  <w:num w:numId="48" w16cid:durableId="1368410753">
    <w:abstractNumId w:val="68"/>
  </w:num>
  <w:num w:numId="49" w16cid:durableId="611671360">
    <w:abstractNumId w:val="26"/>
  </w:num>
  <w:num w:numId="50" w16cid:durableId="635993625">
    <w:abstractNumId w:val="13"/>
  </w:num>
  <w:num w:numId="51" w16cid:durableId="75979973">
    <w:abstractNumId w:val="7"/>
  </w:num>
  <w:num w:numId="52" w16cid:durableId="1942956183">
    <w:abstractNumId w:val="49"/>
  </w:num>
  <w:num w:numId="53" w16cid:durableId="1903908161">
    <w:abstractNumId w:val="44"/>
  </w:num>
  <w:num w:numId="54" w16cid:durableId="1390298306">
    <w:abstractNumId w:val="54"/>
  </w:num>
  <w:num w:numId="55" w16cid:durableId="1081024838">
    <w:abstractNumId w:val="65"/>
  </w:num>
  <w:num w:numId="56" w16cid:durableId="735708424">
    <w:abstractNumId w:val="43"/>
  </w:num>
  <w:num w:numId="57" w16cid:durableId="1579169277">
    <w:abstractNumId w:val="15"/>
  </w:num>
  <w:num w:numId="58" w16cid:durableId="1262027409">
    <w:abstractNumId w:val="46"/>
  </w:num>
  <w:num w:numId="59" w16cid:durableId="1705524233">
    <w:abstractNumId w:val="42"/>
  </w:num>
  <w:num w:numId="60" w16cid:durableId="170873649">
    <w:abstractNumId w:val="47"/>
  </w:num>
  <w:num w:numId="61" w16cid:durableId="81686513">
    <w:abstractNumId w:val="37"/>
  </w:num>
  <w:num w:numId="62" w16cid:durableId="950630732">
    <w:abstractNumId w:val="5"/>
  </w:num>
  <w:num w:numId="63" w16cid:durableId="247422290">
    <w:abstractNumId w:val="19"/>
  </w:num>
  <w:num w:numId="64" w16cid:durableId="925194281">
    <w:abstractNumId w:val="31"/>
  </w:num>
  <w:num w:numId="65" w16cid:durableId="900748197">
    <w:abstractNumId w:val="17"/>
  </w:num>
  <w:num w:numId="66" w16cid:durableId="923995527">
    <w:abstractNumId w:val="40"/>
  </w:num>
  <w:num w:numId="67" w16cid:durableId="1424957151">
    <w:abstractNumId w:val="6"/>
  </w:num>
  <w:num w:numId="68" w16cid:durableId="1104110427">
    <w:abstractNumId w:val="51"/>
  </w:num>
  <w:num w:numId="69" w16cid:durableId="1989166132">
    <w:abstractNumId w:val="20"/>
  </w:num>
  <w:num w:numId="70" w16cid:durableId="1892838411">
    <w:abstractNumId w:val="56"/>
  </w:num>
  <w:num w:numId="71" w16cid:durableId="1061100633">
    <w:abstractNumId w:val="70"/>
  </w:num>
  <w:num w:numId="72" w16cid:durableId="1129938822">
    <w:abstractNumId w:val="53"/>
    <w:lvlOverride w:ilvl="0">
      <w:startOverride w:val="1"/>
    </w:lvlOverride>
    <w:lvlOverride w:ilvl="1">
      <w:startOverride w:val="10"/>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7D6"/>
    <w:rsid w:val="00000DD6"/>
    <w:rsid w:val="00000E0A"/>
    <w:rsid w:val="0000104E"/>
    <w:rsid w:val="00002442"/>
    <w:rsid w:val="00002A00"/>
    <w:rsid w:val="0000383B"/>
    <w:rsid w:val="000041D4"/>
    <w:rsid w:val="000066D1"/>
    <w:rsid w:val="00007E54"/>
    <w:rsid w:val="00012A28"/>
    <w:rsid w:val="00013142"/>
    <w:rsid w:val="00013ACC"/>
    <w:rsid w:val="00014FEE"/>
    <w:rsid w:val="00015616"/>
    <w:rsid w:val="00016313"/>
    <w:rsid w:val="00016551"/>
    <w:rsid w:val="000179D9"/>
    <w:rsid w:val="00017AAE"/>
    <w:rsid w:val="00020C9F"/>
    <w:rsid w:val="000216C2"/>
    <w:rsid w:val="00021BCF"/>
    <w:rsid w:val="000225C3"/>
    <w:rsid w:val="000276EB"/>
    <w:rsid w:val="00031800"/>
    <w:rsid w:val="000352B8"/>
    <w:rsid w:val="00035398"/>
    <w:rsid w:val="000408E3"/>
    <w:rsid w:val="00041819"/>
    <w:rsid w:val="000435B6"/>
    <w:rsid w:val="00043B2F"/>
    <w:rsid w:val="00043C69"/>
    <w:rsid w:val="00046A73"/>
    <w:rsid w:val="00047D93"/>
    <w:rsid w:val="000500A1"/>
    <w:rsid w:val="00050AFD"/>
    <w:rsid w:val="000513CA"/>
    <w:rsid w:val="0005295B"/>
    <w:rsid w:val="0005357C"/>
    <w:rsid w:val="00053752"/>
    <w:rsid w:val="00060D1B"/>
    <w:rsid w:val="00060FA5"/>
    <w:rsid w:val="000619A0"/>
    <w:rsid w:val="00063965"/>
    <w:rsid w:val="00064087"/>
    <w:rsid w:val="000648AE"/>
    <w:rsid w:val="000712CD"/>
    <w:rsid w:val="00072B73"/>
    <w:rsid w:val="000741C1"/>
    <w:rsid w:val="00074649"/>
    <w:rsid w:val="000758B2"/>
    <w:rsid w:val="000811A9"/>
    <w:rsid w:val="00084720"/>
    <w:rsid w:val="00085821"/>
    <w:rsid w:val="00086A50"/>
    <w:rsid w:val="0008771A"/>
    <w:rsid w:val="000906D6"/>
    <w:rsid w:val="00091AD0"/>
    <w:rsid w:val="0009458B"/>
    <w:rsid w:val="00096BE5"/>
    <w:rsid w:val="000973BF"/>
    <w:rsid w:val="000A0086"/>
    <w:rsid w:val="000A0855"/>
    <w:rsid w:val="000A10BE"/>
    <w:rsid w:val="000A1863"/>
    <w:rsid w:val="000A1F9B"/>
    <w:rsid w:val="000A2792"/>
    <w:rsid w:val="000A32CB"/>
    <w:rsid w:val="000A434B"/>
    <w:rsid w:val="000A4B8A"/>
    <w:rsid w:val="000B55EA"/>
    <w:rsid w:val="000B79CD"/>
    <w:rsid w:val="000C0B79"/>
    <w:rsid w:val="000C105D"/>
    <w:rsid w:val="000C2ED2"/>
    <w:rsid w:val="000C544C"/>
    <w:rsid w:val="000D0EB8"/>
    <w:rsid w:val="000D1F1F"/>
    <w:rsid w:val="000D29E2"/>
    <w:rsid w:val="000D2AF2"/>
    <w:rsid w:val="000D5B6F"/>
    <w:rsid w:val="000E0AD2"/>
    <w:rsid w:val="000E474A"/>
    <w:rsid w:val="000E7E63"/>
    <w:rsid w:val="000F08B8"/>
    <w:rsid w:val="000F3643"/>
    <w:rsid w:val="000F3A76"/>
    <w:rsid w:val="000F40CB"/>
    <w:rsid w:val="00100B93"/>
    <w:rsid w:val="00102560"/>
    <w:rsid w:val="0010278B"/>
    <w:rsid w:val="001057D9"/>
    <w:rsid w:val="0011090A"/>
    <w:rsid w:val="0011162A"/>
    <w:rsid w:val="00111AC3"/>
    <w:rsid w:val="001123AA"/>
    <w:rsid w:val="00120A4A"/>
    <w:rsid w:val="001243A3"/>
    <w:rsid w:val="00125891"/>
    <w:rsid w:val="00132666"/>
    <w:rsid w:val="0013307F"/>
    <w:rsid w:val="00137DF2"/>
    <w:rsid w:val="00140FFF"/>
    <w:rsid w:val="00141637"/>
    <w:rsid w:val="00141648"/>
    <w:rsid w:val="001416A4"/>
    <w:rsid w:val="001435CE"/>
    <w:rsid w:val="00143C86"/>
    <w:rsid w:val="001445AD"/>
    <w:rsid w:val="00145BD2"/>
    <w:rsid w:val="00146D6B"/>
    <w:rsid w:val="00147942"/>
    <w:rsid w:val="00151F11"/>
    <w:rsid w:val="0015319F"/>
    <w:rsid w:val="00160FA2"/>
    <w:rsid w:val="0016128C"/>
    <w:rsid w:val="00164703"/>
    <w:rsid w:val="00165B3C"/>
    <w:rsid w:val="001717A1"/>
    <w:rsid w:val="00171CD6"/>
    <w:rsid w:val="00172536"/>
    <w:rsid w:val="001743AA"/>
    <w:rsid w:val="00174BE6"/>
    <w:rsid w:val="001753D8"/>
    <w:rsid w:val="00175D3E"/>
    <w:rsid w:val="00177BE6"/>
    <w:rsid w:val="00177CA3"/>
    <w:rsid w:val="001804E4"/>
    <w:rsid w:val="001809C3"/>
    <w:rsid w:val="0018182A"/>
    <w:rsid w:val="00181CD3"/>
    <w:rsid w:val="00183871"/>
    <w:rsid w:val="00184877"/>
    <w:rsid w:val="001860A1"/>
    <w:rsid w:val="001863CA"/>
    <w:rsid w:val="00186DA0"/>
    <w:rsid w:val="00186DDE"/>
    <w:rsid w:val="0018713C"/>
    <w:rsid w:val="00187AD0"/>
    <w:rsid w:val="00191744"/>
    <w:rsid w:val="00191DA5"/>
    <w:rsid w:val="0019233F"/>
    <w:rsid w:val="00195787"/>
    <w:rsid w:val="00196D6F"/>
    <w:rsid w:val="00196F9D"/>
    <w:rsid w:val="00197A2A"/>
    <w:rsid w:val="00197C1B"/>
    <w:rsid w:val="001A0E99"/>
    <w:rsid w:val="001A2DE5"/>
    <w:rsid w:val="001A3CCC"/>
    <w:rsid w:val="001A4432"/>
    <w:rsid w:val="001A4CF4"/>
    <w:rsid w:val="001A533D"/>
    <w:rsid w:val="001A5E4E"/>
    <w:rsid w:val="001A5F50"/>
    <w:rsid w:val="001B036F"/>
    <w:rsid w:val="001B06AB"/>
    <w:rsid w:val="001B0741"/>
    <w:rsid w:val="001B3763"/>
    <w:rsid w:val="001B6DA4"/>
    <w:rsid w:val="001C034D"/>
    <w:rsid w:val="001C1689"/>
    <w:rsid w:val="001C316C"/>
    <w:rsid w:val="001C7492"/>
    <w:rsid w:val="001C7A16"/>
    <w:rsid w:val="001C7D3E"/>
    <w:rsid w:val="001D194C"/>
    <w:rsid w:val="001D1F05"/>
    <w:rsid w:val="001D4189"/>
    <w:rsid w:val="001D7E4E"/>
    <w:rsid w:val="001E2A01"/>
    <w:rsid w:val="001E36AB"/>
    <w:rsid w:val="001E6326"/>
    <w:rsid w:val="001E6CF9"/>
    <w:rsid w:val="001F1138"/>
    <w:rsid w:val="001F2B0A"/>
    <w:rsid w:val="001F31AD"/>
    <w:rsid w:val="002001A8"/>
    <w:rsid w:val="0020206F"/>
    <w:rsid w:val="0020439D"/>
    <w:rsid w:val="002058D2"/>
    <w:rsid w:val="0020692B"/>
    <w:rsid w:val="00211505"/>
    <w:rsid w:val="00211C1C"/>
    <w:rsid w:val="00212AF4"/>
    <w:rsid w:val="00214FE9"/>
    <w:rsid w:val="00221370"/>
    <w:rsid w:val="002219FB"/>
    <w:rsid w:val="002234D8"/>
    <w:rsid w:val="0022421D"/>
    <w:rsid w:val="00226535"/>
    <w:rsid w:val="0022681D"/>
    <w:rsid w:val="00226F73"/>
    <w:rsid w:val="002338FD"/>
    <w:rsid w:val="00236ABB"/>
    <w:rsid w:val="00236FB4"/>
    <w:rsid w:val="00241F72"/>
    <w:rsid w:val="00244781"/>
    <w:rsid w:val="00245648"/>
    <w:rsid w:val="002463CB"/>
    <w:rsid w:val="0024643A"/>
    <w:rsid w:val="0024741E"/>
    <w:rsid w:val="00252D54"/>
    <w:rsid w:val="00255A28"/>
    <w:rsid w:val="0026036F"/>
    <w:rsid w:val="00260A7C"/>
    <w:rsid w:val="00260C2A"/>
    <w:rsid w:val="0027209E"/>
    <w:rsid w:val="002726E6"/>
    <w:rsid w:val="002730CD"/>
    <w:rsid w:val="0027547C"/>
    <w:rsid w:val="00276816"/>
    <w:rsid w:val="00277B71"/>
    <w:rsid w:val="00280DA0"/>
    <w:rsid w:val="00280F8D"/>
    <w:rsid w:val="00283982"/>
    <w:rsid w:val="00284981"/>
    <w:rsid w:val="0028549B"/>
    <w:rsid w:val="0029016B"/>
    <w:rsid w:val="00291DC7"/>
    <w:rsid w:val="00291E15"/>
    <w:rsid w:val="00292D8B"/>
    <w:rsid w:val="002934BF"/>
    <w:rsid w:val="002947F6"/>
    <w:rsid w:val="0029586B"/>
    <w:rsid w:val="00296986"/>
    <w:rsid w:val="00296D8C"/>
    <w:rsid w:val="00296E30"/>
    <w:rsid w:val="0029739F"/>
    <w:rsid w:val="00297B3A"/>
    <w:rsid w:val="002A2A4A"/>
    <w:rsid w:val="002A35E7"/>
    <w:rsid w:val="002A6613"/>
    <w:rsid w:val="002A69DD"/>
    <w:rsid w:val="002B3C94"/>
    <w:rsid w:val="002B443E"/>
    <w:rsid w:val="002B477B"/>
    <w:rsid w:val="002B4A77"/>
    <w:rsid w:val="002B7AB1"/>
    <w:rsid w:val="002C134D"/>
    <w:rsid w:val="002C1C76"/>
    <w:rsid w:val="002C6636"/>
    <w:rsid w:val="002C7264"/>
    <w:rsid w:val="002C7D4B"/>
    <w:rsid w:val="002D32F9"/>
    <w:rsid w:val="002D3553"/>
    <w:rsid w:val="002D37D9"/>
    <w:rsid w:val="002D4AF4"/>
    <w:rsid w:val="002D4C6B"/>
    <w:rsid w:val="002D6A94"/>
    <w:rsid w:val="002D6F56"/>
    <w:rsid w:val="002E0B30"/>
    <w:rsid w:val="002E2F0A"/>
    <w:rsid w:val="002E4F07"/>
    <w:rsid w:val="002E5A6F"/>
    <w:rsid w:val="002E6F05"/>
    <w:rsid w:val="002E7C02"/>
    <w:rsid w:val="002F116F"/>
    <w:rsid w:val="002F143E"/>
    <w:rsid w:val="002F16CC"/>
    <w:rsid w:val="002F1A69"/>
    <w:rsid w:val="002F3613"/>
    <w:rsid w:val="002F43C7"/>
    <w:rsid w:val="002F4626"/>
    <w:rsid w:val="002F47F9"/>
    <w:rsid w:val="002F6DEC"/>
    <w:rsid w:val="002F7491"/>
    <w:rsid w:val="002F7A66"/>
    <w:rsid w:val="0030095F"/>
    <w:rsid w:val="00300E77"/>
    <w:rsid w:val="003025C5"/>
    <w:rsid w:val="00303EAB"/>
    <w:rsid w:val="00304A02"/>
    <w:rsid w:val="00304C36"/>
    <w:rsid w:val="003063EF"/>
    <w:rsid w:val="003103EA"/>
    <w:rsid w:val="0031327E"/>
    <w:rsid w:val="00314225"/>
    <w:rsid w:val="003169F2"/>
    <w:rsid w:val="00317CA2"/>
    <w:rsid w:val="00317FCC"/>
    <w:rsid w:val="0032036F"/>
    <w:rsid w:val="00321157"/>
    <w:rsid w:val="00321B2F"/>
    <w:rsid w:val="00321FCE"/>
    <w:rsid w:val="00322B9E"/>
    <w:rsid w:val="00323B59"/>
    <w:rsid w:val="00325263"/>
    <w:rsid w:val="0032719B"/>
    <w:rsid w:val="003277FC"/>
    <w:rsid w:val="00327ECB"/>
    <w:rsid w:val="0033162A"/>
    <w:rsid w:val="00331F60"/>
    <w:rsid w:val="00335CA4"/>
    <w:rsid w:val="00337DD5"/>
    <w:rsid w:val="00340954"/>
    <w:rsid w:val="0034144A"/>
    <w:rsid w:val="00343813"/>
    <w:rsid w:val="00343A81"/>
    <w:rsid w:val="00350D08"/>
    <w:rsid w:val="00351A26"/>
    <w:rsid w:val="00353484"/>
    <w:rsid w:val="00353DDC"/>
    <w:rsid w:val="00354A52"/>
    <w:rsid w:val="00356502"/>
    <w:rsid w:val="00356F0D"/>
    <w:rsid w:val="0036164B"/>
    <w:rsid w:val="00361C4D"/>
    <w:rsid w:val="003628AB"/>
    <w:rsid w:val="00362A53"/>
    <w:rsid w:val="0036337F"/>
    <w:rsid w:val="0036389A"/>
    <w:rsid w:val="0036636D"/>
    <w:rsid w:val="0036760A"/>
    <w:rsid w:val="0036786A"/>
    <w:rsid w:val="00372591"/>
    <w:rsid w:val="003728CA"/>
    <w:rsid w:val="0037356A"/>
    <w:rsid w:val="00374875"/>
    <w:rsid w:val="003752CC"/>
    <w:rsid w:val="00376379"/>
    <w:rsid w:val="00377030"/>
    <w:rsid w:val="00377514"/>
    <w:rsid w:val="00380F5E"/>
    <w:rsid w:val="00382F5D"/>
    <w:rsid w:val="003832D0"/>
    <w:rsid w:val="003834F6"/>
    <w:rsid w:val="00383E89"/>
    <w:rsid w:val="00385278"/>
    <w:rsid w:val="00386CBC"/>
    <w:rsid w:val="003931AD"/>
    <w:rsid w:val="003A08FE"/>
    <w:rsid w:val="003A0FEE"/>
    <w:rsid w:val="003A1A1C"/>
    <w:rsid w:val="003A6558"/>
    <w:rsid w:val="003A65E5"/>
    <w:rsid w:val="003B0109"/>
    <w:rsid w:val="003B6959"/>
    <w:rsid w:val="003C0468"/>
    <w:rsid w:val="003C30DE"/>
    <w:rsid w:val="003C57DB"/>
    <w:rsid w:val="003D279F"/>
    <w:rsid w:val="003D355C"/>
    <w:rsid w:val="003D5D3D"/>
    <w:rsid w:val="003D6AC1"/>
    <w:rsid w:val="003D714E"/>
    <w:rsid w:val="003E1316"/>
    <w:rsid w:val="003E326C"/>
    <w:rsid w:val="003E32CC"/>
    <w:rsid w:val="003E380E"/>
    <w:rsid w:val="003E48FD"/>
    <w:rsid w:val="003E5E79"/>
    <w:rsid w:val="003F2AC9"/>
    <w:rsid w:val="003F2F66"/>
    <w:rsid w:val="003F32F3"/>
    <w:rsid w:val="003F3D55"/>
    <w:rsid w:val="003F68FD"/>
    <w:rsid w:val="003F7DE1"/>
    <w:rsid w:val="00400C07"/>
    <w:rsid w:val="00401A72"/>
    <w:rsid w:val="00403D26"/>
    <w:rsid w:val="0040457E"/>
    <w:rsid w:val="00404C82"/>
    <w:rsid w:val="0040590D"/>
    <w:rsid w:val="004075EF"/>
    <w:rsid w:val="00410F4A"/>
    <w:rsid w:val="00410FA9"/>
    <w:rsid w:val="00411B4B"/>
    <w:rsid w:val="00411DA1"/>
    <w:rsid w:val="00415154"/>
    <w:rsid w:val="004153BF"/>
    <w:rsid w:val="00416983"/>
    <w:rsid w:val="004216E1"/>
    <w:rsid w:val="00422F66"/>
    <w:rsid w:val="00426611"/>
    <w:rsid w:val="004322C2"/>
    <w:rsid w:val="0043318C"/>
    <w:rsid w:val="00433878"/>
    <w:rsid w:val="0043398A"/>
    <w:rsid w:val="00434A18"/>
    <w:rsid w:val="00435B6A"/>
    <w:rsid w:val="00435B77"/>
    <w:rsid w:val="00442956"/>
    <w:rsid w:val="004441B9"/>
    <w:rsid w:val="00446FE8"/>
    <w:rsid w:val="00447779"/>
    <w:rsid w:val="004479C1"/>
    <w:rsid w:val="004515AA"/>
    <w:rsid w:val="00453475"/>
    <w:rsid w:val="004560A5"/>
    <w:rsid w:val="0045637F"/>
    <w:rsid w:val="00457D52"/>
    <w:rsid w:val="00457D6D"/>
    <w:rsid w:val="00465785"/>
    <w:rsid w:val="00465A74"/>
    <w:rsid w:val="00467460"/>
    <w:rsid w:val="00467DA0"/>
    <w:rsid w:val="00470718"/>
    <w:rsid w:val="00470A52"/>
    <w:rsid w:val="00471A6E"/>
    <w:rsid w:val="00471B82"/>
    <w:rsid w:val="00471EBE"/>
    <w:rsid w:val="004847E1"/>
    <w:rsid w:val="00487938"/>
    <w:rsid w:val="00490B81"/>
    <w:rsid w:val="00491B70"/>
    <w:rsid w:val="00491B89"/>
    <w:rsid w:val="00491F2A"/>
    <w:rsid w:val="00492DFD"/>
    <w:rsid w:val="00493E81"/>
    <w:rsid w:val="00494457"/>
    <w:rsid w:val="004952E9"/>
    <w:rsid w:val="004A53AF"/>
    <w:rsid w:val="004A5952"/>
    <w:rsid w:val="004B2125"/>
    <w:rsid w:val="004B31F8"/>
    <w:rsid w:val="004B4213"/>
    <w:rsid w:val="004B6A5D"/>
    <w:rsid w:val="004C55B2"/>
    <w:rsid w:val="004C6EC5"/>
    <w:rsid w:val="004D338B"/>
    <w:rsid w:val="004D3584"/>
    <w:rsid w:val="004D43CA"/>
    <w:rsid w:val="004D532E"/>
    <w:rsid w:val="004D7573"/>
    <w:rsid w:val="004D7677"/>
    <w:rsid w:val="004E0747"/>
    <w:rsid w:val="004E43D3"/>
    <w:rsid w:val="004E4FA8"/>
    <w:rsid w:val="004E5716"/>
    <w:rsid w:val="004E58AE"/>
    <w:rsid w:val="004E6A5F"/>
    <w:rsid w:val="004F0B66"/>
    <w:rsid w:val="004F1B02"/>
    <w:rsid w:val="004F288C"/>
    <w:rsid w:val="004F3300"/>
    <w:rsid w:val="004F4B42"/>
    <w:rsid w:val="004F53D0"/>
    <w:rsid w:val="004F743D"/>
    <w:rsid w:val="00500C1A"/>
    <w:rsid w:val="0050299C"/>
    <w:rsid w:val="005041E1"/>
    <w:rsid w:val="00504F36"/>
    <w:rsid w:val="0050605E"/>
    <w:rsid w:val="005066B8"/>
    <w:rsid w:val="005069AA"/>
    <w:rsid w:val="00506CEF"/>
    <w:rsid w:val="00507FB8"/>
    <w:rsid w:val="00510920"/>
    <w:rsid w:val="005126A8"/>
    <w:rsid w:val="0051368F"/>
    <w:rsid w:val="00514078"/>
    <w:rsid w:val="00517EA1"/>
    <w:rsid w:val="00520599"/>
    <w:rsid w:val="0052083D"/>
    <w:rsid w:val="00521081"/>
    <w:rsid w:val="005223C7"/>
    <w:rsid w:val="00524CB5"/>
    <w:rsid w:val="00525E16"/>
    <w:rsid w:val="00525F65"/>
    <w:rsid w:val="0053048A"/>
    <w:rsid w:val="00533489"/>
    <w:rsid w:val="005370A2"/>
    <w:rsid w:val="0054023F"/>
    <w:rsid w:val="00540589"/>
    <w:rsid w:val="00541896"/>
    <w:rsid w:val="005475E9"/>
    <w:rsid w:val="005478ED"/>
    <w:rsid w:val="00553A1D"/>
    <w:rsid w:val="00553E3B"/>
    <w:rsid w:val="005549CB"/>
    <w:rsid w:val="00554F3B"/>
    <w:rsid w:val="005563CD"/>
    <w:rsid w:val="00560882"/>
    <w:rsid w:val="00560C8C"/>
    <w:rsid w:val="00562763"/>
    <w:rsid w:val="00562BE0"/>
    <w:rsid w:val="00563CEA"/>
    <w:rsid w:val="00566DDC"/>
    <w:rsid w:val="00567E4F"/>
    <w:rsid w:val="0057052E"/>
    <w:rsid w:val="00570DA5"/>
    <w:rsid w:val="0057194E"/>
    <w:rsid w:val="005730D6"/>
    <w:rsid w:val="00574182"/>
    <w:rsid w:val="00580AB6"/>
    <w:rsid w:val="00581ED4"/>
    <w:rsid w:val="005823AF"/>
    <w:rsid w:val="00583A9D"/>
    <w:rsid w:val="005856FC"/>
    <w:rsid w:val="00585CC1"/>
    <w:rsid w:val="0058724A"/>
    <w:rsid w:val="00594144"/>
    <w:rsid w:val="005944D2"/>
    <w:rsid w:val="00595E3B"/>
    <w:rsid w:val="005A08E8"/>
    <w:rsid w:val="005A469F"/>
    <w:rsid w:val="005A5275"/>
    <w:rsid w:val="005A5A17"/>
    <w:rsid w:val="005B244B"/>
    <w:rsid w:val="005B2C1F"/>
    <w:rsid w:val="005B5DA2"/>
    <w:rsid w:val="005C1A47"/>
    <w:rsid w:val="005C1EBA"/>
    <w:rsid w:val="005C4EBA"/>
    <w:rsid w:val="005C6F37"/>
    <w:rsid w:val="005C7B12"/>
    <w:rsid w:val="005D1020"/>
    <w:rsid w:val="005D4A51"/>
    <w:rsid w:val="005E21AB"/>
    <w:rsid w:val="005E265D"/>
    <w:rsid w:val="005E4522"/>
    <w:rsid w:val="005F2F83"/>
    <w:rsid w:val="005F5D91"/>
    <w:rsid w:val="005F6A01"/>
    <w:rsid w:val="005F6B31"/>
    <w:rsid w:val="005F7AF6"/>
    <w:rsid w:val="006000F2"/>
    <w:rsid w:val="00601B8C"/>
    <w:rsid w:val="00602070"/>
    <w:rsid w:val="006041E9"/>
    <w:rsid w:val="0060546F"/>
    <w:rsid w:val="00605BDC"/>
    <w:rsid w:val="00606AC1"/>
    <w:rsid w:val="00610940"/>
    <w:rsid w:val="006116DD"/>
    <w:rsid w:val="00613C14"/>
    <w:rsid w:val="00623648"/>
    <w:rsid w:val="00624A2B"/>
    <w:rsid w:val="006259E0"/>
    <w:rsid w:val="0062733C"/>
    <w:rsid w:val="00630CF7"/>
    <w:rsid w:val="00631801"/>
    <w:rsid w:val="00631978"/>
    <w:rsid w:val="00636129"/>
    <w:rsid w:val="006365CF"/>
    <w:rsid w:val="006366F9"/>
    <w:rsid w:val="00637334"/>
    <w:rsid w:val="00640863"/>
    <w:rsid w:val="00643D9E"/>
    <w:rsid w:val="006457EB"/>
    <w:rsid w:val="006478E8"/>
    <w:rsid w:val="00650547"/>
    <w:rsid w:val="00651716"/>
    <w:rsid w:val="00657208"/>
    <w:rsid w:val="006605BB"/>
    <w:rsid w:val="00663453"/>
    <w:rsid w:val="0066369B"/>
    <w:rsid w:val="00664CAA"/>
    <w:rsid w:val="00664F37"/>
    <w:rsid w:val="00665262"/>
    <w:rsid w:val="006661E2"/>
    <w:rsid w:val="006676A0"/>
    <w:rsid w:val="006710C2"/>
    <w:rsid w:val="006759C0"/>
    <w:rsid w:val="006771EE"/>
    <w:rsid w:val="00683C4D"/>
    <w:rsid w:val="00687366"/>
    <w:rsid w:val="0069073F"/>
    <w:rsid w:val="00690D4D"/>
    <w:rsid w:val="006913FD"/>
    <w:rsid w:val="006927C5"/>
    <w:rsid w:val="006962CF"/>
    <w:rsid w:val="006A0C3C"/>
    <w:rsid w:val="006A1D2C"/>
    <w:rsid w:val="006A2009"/>
    <w:rsid w:val="006A631A"/>
    <w:rsid w:val="006A6B3B"/>
    <w:rsid w:val="006A7483"/>
    <w:rsid w:val="006B17E4"/>
    <w:rsid w:val="006B28C8"/>
    <w:rsid w:val="006B3DF9"/>
    <w:rsid w:val="006B4B5A"/>
    <w:rsid w:val="006B5D74"/>
    <w:rsid w:val="006B6975"/>
    <w:rsid w:val="006B75B6"/>
    <w:rsid w:val="006C20CB"/>
    <w:rsid w:val="006C24DF"/>
    <w:rsid w:val="006C2C1F"/>
    <w:rsid w:val="006C62D3"/>
    <w:rsid w:val="006D0D36"/>
    <w:rsid w:val="006D2C42"/>
    <w:rsid w:val="006D2ECC"/>
    <w:rsid w:val="006D512E"/>
    <w:rsid w:val="006D70B3"/>
    <w:rsid w:val="006E017B"/>
    <w:rsid w:val="006E1CD6"/>
    <w:rsid w:val="006E21B3"/>
    <w:rsid w:val="006E4D96"/>
    <w:rsid w:val="006E6006"/>
    <w:rsid w:val="006E68D1"/>
    <w:rsid w:val="006E7350"/>
    <w:rsid w:val="006E7EB4"/>
    <w:rsid w:val="006F06E0"/>
    <w:rsid w:val="006F0DE4"/>
    <w:rsid w:val="006F0F10"/>
    <w:rsid w:val="006F1D62"/>
    <w:rsid w:val="006F5004"/>
    <w:rsid w:val="006F6496"/>
    <w:rsid w:val="006F78CB"/>
    <w:rsid w:val="00700F43"/>
    <w:rsid w:val="0070128D"/>
    <w:rsid w:val="00701B32"/>
    <w:rsid w:val="0070377B"/>
    <w:rsid w:val="00704126"/>
    <w:rsid w:val="00706E50"/>
    <w:rsid w:val="007108B3"/>
    <w:rsid w:val="0072036C"/>
    <w:rsid w:val="00720BEF"/>
    <w:rsid w:val="00722BB1"/>
    <w:rsid w:val="0072391B"/>
    <w:rsid w:val="007239E6"/>
    <w:rsid w:val="00725F36"/>
    <w:rsid w:val="007261EF"/>
    <w:rsid w:val="007266CE"/>
    <w:rsid w:val="00730848"/>
    <w:rsid w:val="00732095"/>
    <w:rsid w:val="007335B9"/>
    <w:rsid w:val="00734061"/>
    <w:rsid w:val="0073445C"/>
    <w:rsid w:val="00734521"/>
    <w:rsid w:val="00734FEC"/>
    <w:rsid w:val="00735833"/>
    <w:rsid w:val="007366A5"/>
    <w:rsid w:val="00736AB1"/>
    <w:rsid w:val="00737BE3"/>
    <w:rsid w:val="00740436"/>
    <w:rsid w:val="00741BB3"/>
    <w:rsid w:val="00742010"/>
    <w:rsid w:val="00743834"/>
    <w:rsid w:val="0074446D"/>
    <w:rsid w:val="00746464"/>
    <w:rsid w:val="007504BC"/>
    <w:rsid w:val="0075099C"/>
    <w:rsid w:val="0075370A"/>
    <w:rsid w:val="00753AE1"/>
    <w:rsid w:val="0075607D"/>
    <w:rsid w:val="00761BA5"/>
    <w:rsid w:val="00762B02"/>
    <w:rsid w:val="00763B83"/>
    <w:rsid w:val="00764BAF"/>
    <w:rsid w:val="00764C75"/>
    <w:rsid w:val="00764F11"/>
    <w:rsid w:val="00765070"/>
    <w:rsid w:val="0076619F"/>
    <w:rsid w:val="00766561"/>
    <w:rsid w:val="00770F64"/>
    <w:rsid w:val="00773317"/>
    <w:rsid w:val="00773367"/>
    <w:rsid w:val="00773DC9"/>
    <w:rsid w:val="00774271"/>
    <w:rsid w:val="007747B8"/>
    <w:rsid w:val="00776669"/>
    <w:rsid w:val="0077772D"/>
    <w:rsid w:val="00780DF3"/>
    <w:rsid w:val="00781061"/>
    <w:rsid w:val="007815AD"/>
    <w:rsid w:val="0078361F"/>
    <w:rsid w:val="00787910"/>
    <w:rsid w:val="00787CFC"/>
    <w:rsid w:val="007919A6"/>
    <w:rsid w:val="00794783"/>
    <w:rsid w:val="00794D7E"/>
    <w:rsid w:val="007A125C"/>
    <w:rsid w:val="007A2460"/>
    <w:rsid w:val="007A4B0D"/>
    <w:rsid w:val="007A6686"/>
    <w:rsid w:val="007A72C2"/>
    <w:rsid w:val="007B0178"/>
    <w:rsid w:val="007B0F67"/>
    <w:rsid w:val="007B6A94"/>
    <w:rsid w:val="007C0E76"/>
    <w:rsid w:val="007C2CA0"/>
    <w:rsid w:val="007C3484"/>
    <w:rsid w:val="007C3EF4"/>
    <w:rsid w:val="007C4D8A"/>
    <w:rsid w:val="007C4F12"/>
    <w:rsid w:val="007C55DA"/>
    <w:rsid w:val="007C75EF"/>
    <w:rsid w:val="007C7699"/>
    <w:rsid w:val="007C7B0A"/>
    <w:rsid w:val="007D0B66"/>
    <w:rsid w:val="007D238C"/>
    <w:rsid w:val="007D42A8"/>
    <w:rsid w:val="007D54DC"/>
    <w:rsid w:val="007D6125"/>
    <w:rsid w:val="007D671C"/>
    <w:rsid w:val="007D6DE1"/>
    <w:rsid w:val="007E1AD1"/>
    <w:rsid w:val="007E2695"/>
    <w:rsid w:val="007E3208"/>
    <w:rsid w:val="007E47CF"/>
    <w:rsid w:val="007E653B"/>
    <w:rsid w:val="007F0099"/>
    <w:rsid w:val="007F06BE"/>
    <w:rsid w:val="007F1124"/>
    <w:rsid w:val="007F2A78"/>
    <w:rsid w:val="007F33E5"/>
    <w:rsid w:val="007F7461"/>
    <w:rsid w:val="008016BF"/>
    <w:rsid w:val="00806FDC"/>
    <w:rsid w:val="0081640C"/>
    <w:rsid w:val="00816F1C"/>
    <w:rsid w:val="00821BD8"/>
    <w:rsid w:val="00823B14"/>
    <w:rsid w:val="00824BA2"/>
    <w:rsid w:val="0082528B"/>
    <w:rsid w:val="00826523"/>
    <w:rsid w:val="00826995"/>
    <w:rsid w:val="0082756B"/>
    <w:rsid w:val="00830969"/>
    <w:rsid w:val="00833C99"/>
    <w:rsid w:val="00834F94"/>
    <w:rsid w:val="0083610C"/>
    <w:rsid w:val="00840468"/>
    <w:rsid w:val="008404AB"/>
    <w:rsid w:val="008432FC"/>
    <w:rsid w:val="00843483"/>
    <w:rsid w:val="00846539"/>
    <w:rsid w:val="0085107C"/>
    <w:rsid w:val="008517B6"/>
    <w:rsid w:val="00852A89"/>
    <w:rsid w:val="00854D69"/>
    <w:rsid w:val="00855178"/>
    <w:rsid w:val="008601B6"/>
    <w:rsid w:val="00863E57"/>
    <w:rsid w:val="008674D5"/>
    <w:rsid w:val="00870C6A"/>
    <w:rsid w:val="00870DA8"/>
    <w:rsid w:val="00871173"/>
    <w:rsid w:val="00871607"/>
    <w:rsid w:val="00871FA0"/>
    <w:rsid w:val="008725A9"/>
    <w:rsid w:val="008732D1"/>
    <w:rsid w:val="008744FC"/>
    <w:rsid w:val="008765FC"/>
    <w:rsid w:val="00877092"/>
    <w:rsid w:val="008803AA"/>
    <w:rsid w:val="0088150C"/>
    <w:rsid w:val="00882628"/>
    <w:rsid w:val="00890366"/>
    <w:rsid w:val="008918A3"/>
    <w:rsid w:val="00892C03"/>
    <w:rsid w:val="00893A11"/>
    <w:rsid w:val="0089479F"/>
    <w:rsid w:val="00896E20"/>
    <w:rsid w:val="00896E33"/>
    <w:rsid w:val="008A4BF7"/>
    <w:rsid w:val="008A5492"/>
    <w:rsid w:val="008A55C0"/>
    <w:rsid w:val="008A5DAB"/>
    <w:rsid w:val="008A642A"/>
    <w:rsid w:val="008A6C7F"/>
    <w:rsid w:val="008A71C1"/>
    <w:rsid w:val="008B0E61"/>
    <w:rsid w:val="008B1133"/>
    <w:rsid w:val="008B154F"/>
    <w:rsid w:val="008B308D"/>
    <w:rsid w:val="008B3378"/>
    <w:rsid w:val="008B35F7"/>
    <w:rsid w:val="008B37E4"/>
    <w:rsid w:val="008B39CD"/>
    <w:rsid w:val="008B4134"/>
    <w:rsid w:val="008B4FF0"/>
    <w:rsid w:val="008B7088"/>
    <w:rsid w:val="008B79B2"/>
    <w:rsid w:val="008C0644"/>
    <w:rsid w:val="008C707C"/>
    <w:rsid w:val="008C78A0"/>
    <w:rsid w:val="008D2C62"/>
    <w:rsid w:val="008D2CCE"/>
    <w:rsid w:val="008D5823"/>
    <w:rsid w:val="008D65D1"/>
    <w:rsid w:val="008D6C6A"/>
    <w:rsid w:val="008D73FD"/>
    <w:rsid w:val="008E1F18"/>
    <w:rsid w:val="008E27F6"/>
    <w:rsid w:val="008E35B0"/>
    <w:rsid w:val="008E4F0B"/>
    <w:rsid w:val="008E5660"/>
    <w:rsid w:val="008E660B"/>
    <w:rsid w:val="008E707F"/>
    <w:rsid w:val="008E7938"/>
    <w:rsid w:val="008E7D00"/>
    <w:rsid w:val="008F0F8B"/>
    <w:rsid w:val="008F2703"/>
    <w:rsid w:val="008F3063"/>
    <w:rsid w:val="008F3F96"/>
    <w:rsid w:val="008F5E14"/>
    <w:rsid w:val="008F60AB"/>
    <w:rsid w:val="00900052"/>
    <w:rsid w:val="00902158"/>
    <w:rsid w:val="00903E07"/>
    <w:rsid w:val="00903E24"/>
    <w:rsid w:val="009073DF"/>
    <w:rsid w:val="009103E2"/>
    <w:rsid w:val="0091041D"/>
    <w:rsid w:val="00916CE8"/>
    <w:rsid w:val="00917299"/>
    <w:rsid w:val="009214FC"/>
    <w:rsid w:val="009228B4"/>
    <w:rsid w:val="00925110"/>
    <w:rsid w:val="00926B2E"/>
    <w:rsid w:val="00931EA0"/>
    <w:rsid w:val="009325AB"/>
    <w:rsid w:val="009352F6"/>
    <w:rsid w:val="00936403"/>
    <w:rsid w:val="009410D7"/>
    <w:rsid w:val="0094253E"/>
    <w:rsid w:val="009428EA"/>
    <w:rsid w:val="0094368D"/>
    <w:rsid w:val="009449F8"/>
    <w:rsid w:val="00945C01"/>
    <w:rsid w:val="00946A08"/>
    <w:rsid w:val="00947640"/>
    <w:rsid w:val="00947930"/>
    <w:rsid w:val="00950AA9"/>
    <w:rsid w:val="00951A9B"/>
    <w:rsid w:val="00952F37"/>
    <w:rsid w:val="009531DE"/>
    <w:rsid w:val="00953407"/>
    <w:rsid w:val="00955110"/>
    <w:rsid w:val="009575DC"/>
    <w:rsid w:val="0096355C"/>
    <w:rsid w:val="00967CAA"/>
    <w:rsid w:val="00967FCA"/>
    <w:rsid w:val="009724D2"/>
    <w:rsid w:val="009740DB"/>
    <w:rsid w:val="00974D84"/>
    <w:rsid w:val="009758B0"/>
    <w:rsid w:val="00975EAE"/>
    <w:rsid w:val="00980194"/>
    <w:rsid w:val="00981F9F"/>
    <w:rsid w:val="00982C17"/>
    <w:rsid w:val="00982E66"/>
    <w:rsid w:val="00983FB9"/>
    <w:rsid w:val="009857DE"/>
    <w:rsid w:val="00986B50"/>
    <w:rsid w:val="009918F9"/>
    <w:rsid w:val="009964C0"/>
    <w:rsid w:val="00997F39"/>
    <w:rsid w:val="009A160B"/>
    <w:rsid w:val="009A3AE8"/>
    <w:rsid w:val="009A3F70"/>
    <w:rsid w:val="009A5289"/>
    <w:rsid w:val="009A6AC2"/>
    <w:rsid w:val="009B1F27"/>
    <w:rsid w:val="009B431E"/>
    <w:rsid w:val="009B52D0"/>
    <w:rsid w:val="009B57D6"/>
    <w:rsid w:val="009B63D2"/>
    <w:rsid w:val="009C0276"/>
    <w:rsid w:val="009C08A3"/>
    <w:rsid w:val="009C246E"/>
    <w:rsid w:val="009C443A"/>
    <w:rsid w:val="009C48CF"/>
    <w:rsid w:val="009C52B7"/>
    <w:rsid w:val="009D12E4"/>
    <w:rsid w:val="009D21CC"/>
    <w:rsid w:val="009D393B"/>
    <w:rsid w:val="009D3EDC"/>
    <w:rsid w:val="009D684B"/>
    <w:rsid w:val="009D6C07"/>
    <w:rsid w:val="009D6E45"/>
    <w:rsid w:val="009E11A9"/>
    <w:rsid w:val="009E3682"/>
    <w:rsid w:val="009E5A89"/>
    <w:rsid w:val="009E63AD"/>
    <w:rsid w:val="009E7358"/>
    <w:rsid w:val="009F0A54"/>
    <w:rsid w:val="009F1389"/>
    <w:rsid w:val="009F4EEF"/>
    <w:rsid w:val="00A006C3"/>
    <w:rsid w:val="00A04169"/>
    <w:rsid w:val="00A07E09"/>
    <w:rsid w:val="00A10089"/>
    <w:rsid w:val="00A105FF"/>
    <w:rsid w:val="00A141A1"/>
    <w:rsid w:val="00A148A7"/>
    <w:rsid w:val="00A16084"/>
    <w:rsid w:val="00A21EAE"/>
    <w:rsid w:val="00A22461"/>
    <w:rsid w:val="00A2262F"/>
    <w:rsid w:val="00A236BB"/>
    <w:rsid w:val="00A31DC1"/>
    <w:rsid w:val="00A343BC"/>
    <w:rsid w:val="00A34F57"/>
    <w:rsid w:val="00A35604"/>
    <w:rsid w:val="00A42A4B"/>
    <w:rsid w:val="00A42C05"/>
    <w:rsid w:val="00A42EB8"/>
    <w:rsid w:val="00A43B58"/>
    <w:rsid w:val="00A44F64"/>
    <w:rsid w:val="00A47F44"/>
    <w:rsid w:val="00A54B4C"/>
    <w:rsid w:val="00A55C0E"/>
    <w:rsid w:val="00A563F1"/>
    <w:rsid w:val="00A56842"/>
    <w:rsid w:val="00A56D02"/>
    <w:rsid w:val="00A572E9"/>
    <w:rsid w:val="00A574DC"/>
    <w:rsid w:val="00A621CD"/>
    <w:rsid w:val="00A62C90"/>
    <w:rsid w:val="00A71373"/>
    <w:rsid w:val="00A73274"/>
    <w:rsid w:val="00A73FC2"/>
    <w:rsid w:val="00A74F77"/>
    <w:rsid w:val="00A755A2"/>
    <w:rsid w:val="00A765DD"/>
    <w:rsid w:val="00A80065"/>
    <w:rsid w:val="00A806C4"/>
    <w:rsid w:val="00A81FD8"/>
    <w:rsid w:val="00A82D8F"/>
    <w:rsid w:val="00A856E0"/>
    <w:rsid w:val="00A86C4E"/>
    <w:rsid w:val="00A90BB1"/>
    <w:rsid w:val="00A91B76"/>
    <w:rsid w:val="00A92289"/>
    <w:rsid w:val="00A9373C"/>
    <w:rsid w:val="00A937C2"/>
    <w:rsid w:val="00A945EB"/>
    <w:rsid w:val="00A97CC9"/>
    <w:rsid w:val="00AA032B"/>
    <w:rsid w:val="00AA08BA"/>
    <w:rsid w:val="00AA18D4"/>
    <w:rsid w:val="00AA64B7"/>
    <w:rsid w:val="00AB0741"/>
    <w:rsid w:val="00AB1409"/>
    <w:rsid w:val="00AB418D"/>
    <w:rsid w:val="00AB4EA5"/>
    <w:rsid w:val="00AB51E5"/>
    <w:rsid w:val="00AC05B0"/>
    <w:rsid w:val="00AC08C9"/>
    <w:rsid w:val="00AC36FF"/>
    <w:rsid w:val="00AC3F76"/>
    <w:rsid w:val="00AC4A90"/>
    <w:rsid w:val="00AC6198"/>
    <w:rsid w:val="00AC6315"/>
    <w:rsid w:val="00AD01A7"/>
    <w:rsid w:val="00AD290C"/>
    <w:rsid w:val="00AD2CEE"/>
    <w:rsid w:val="00AD3AA9"/>
    <w:rsid w:val="00AD4A54"/>
    <w:rsid w:val="00AD4CCD"/>
    <w:rsid w:val="00AD559E"/>
    <w:rsid w:val="00AD677A"/>
    <w:rsid w:val="00AD6A5F"/>
    <w:rsid w:val="00AD705F"/>
    <w:rsid w:val="00AD7B9A"/>
    <w:rsid w:val="00AD7BCA"/>
    <w:rsid w:val="00AE308C"/>
    <w:rsid w:val="00AE454B"/>
    <w:rsid w:val="00AE7200"/>
    <w:rsid w:val="00AE7363"/>
    <w:rsid w:val="00AF1D00"/>
    <w:rsid w:val="00AF1F32"/>
    <w:rsid w:val="00AF26B7"/>
    <w:rsid w:val="00AF2B22"/>
    <w:rsid w:val="00AF5F65"/>
    <w:rsid w:val="00AF6434"/>
    <w:rsid w:val="00B00E2B"/>
    <w:rsid w:val="00B01290"/>
    <w:rsid w:val="00B01A4D"/>
    <w:rsid w:val="00B04F5E"/>
    <w:rsid w:val="00B05223"/>
    <w:rsid w:val="00B11171"/>
    <w:rsid w:val="00B13AD1"/>
    <w:rsid w:val="00B161DF"/>
    <w:rsid w:val="00B17ED0"/>
    <w:rsid w:val="00B20114"/>
    <w:rsid w:val="00B20D72"/>
    <w:rsid w:val="00B218C9"/>
    <w:rsid w:val="00B22C32"/>
    <w:rsid w:val="00B23F66"/>
    <w:rsid w:val="00B2674F"/>
    <w:rsid w:val="00B26F0A"/>
    <w:rsid w:val="00B31E16"/>
    <w:rsid w:val="00B333E8"/>
    <w:rsid w:val="00B35C63"/>
    <w:rsid w:val="00B36276"/>
    <w:rsid w:val="00B40709"/>
    <w:rsid w:val="00B41106"/>
    <w:rsid w:val="00B420C5"/>
    <w:rsid w:val="00B4606F"/>
    <w:rsid w:val="00B51769"/>
    <w:rsid w:val="00B52568"/>
    <w:rsid w:val="00B5325D"/>
    <w:rsid w:val="00B534AC"/>
    <w:rsid w:val="00B54D1B"/>
    <w:rsid w:val="00B54E86"/>
    <w:rsid w:val="00B55847"/>
    <w:rsid w:val="00B55FC1"/>
    <w:rsid w:val="00B56858"/>
    <w:rsid w:val="00B57BDE"/>
    <w:rsid w:val="00B60060"/>
    <w:rsid w:val="00B6040B"/>
    <w:rsid w:val="00B610C2"/>
    <w:rsid w:val="00B639E9"/>
    <w:rsid w:val="00B6488F"/>
    <w:rsid w:val="00B65806"/>
    <w:rsid w:val="00B66827"/>
    <w:rsid w:val="00B67EC1"/>
    <w:rsid w:val="00B70739"/>
    <w:rsid w:val="00B71CA7"/>
    <w:rsid w:val="00B727D9"/>
    <w:rsid w:val="00B753F6"/>
    <w:rsid w:val="00B76EE8"/>
    <w:rsid w:val="00B80292"/>
    <w:rsid w:val="00B83E6A"/>
    <w:rsid w:val="00B8420C"/>
    <w:rsid w:val="00B86E1E"/>
    <w:rsid w:val="00B91525"/>
    <w:rsid w:val="00B929AB"/>
    <w:rsid w:val="00B93522"/>
    <w:rsid w:val="00B94A7F"/>
    <w:rsid w:val="00B95807"/>
    <w:rsid w:val="00B96388"/>
    <w:rsid w:val="00B972FF"/>
    <w:rsid w:val="00BA0F90"/>
    <w:rsid w:val="00BA110C"/>
    <w:rsid w:val="00BA17C1"/>
    <w:rsid w:val="00BA210C"/>
    <w:rsid w:val="00BA2545"/>
    <w:rsid w:val="00BB0177"/>
    <w:rsid w:val="00BB0439"/>
    <w:rsid w:val="00BB30CC"/>
    <w:rsid w:val="00BB41B6"/>
    <w:rsid w:val="00BB4210"/>
    <w:rsid w:val="00BB4554"/>
    <w:rsid w:val="00BC44FF"/>
    <w:rsid w:val="00BC56F0"/>
    <w:rsid w:val="00BC5924"/>
    <w:rsid w:val="00BC69E9"/>
    <w:rsid w:val="00BC765E"/>
    <w:rsid w:val="00BC7995"/>
    <w:rsid w:val="00BC79E6"/>
    <w:rsid w:val="00BC7E88"/>
    <w:rsid w:val="00BD0990"/>
    <w:rsid w:val="00BD2526"/>
    <w:rsid w:val="00BD2803"/>
    <w:rsid w:val="00BD3927"/>
    <w:rsid w:val="00BD5E69"/>
    <w:rsid w:val="00BE0548"/>
    <w:rsid w:val="00BE19CD"/>
    <w:rsid w:val="00BE1FEC"/>
    <w:rsid w:val="00BE4BB6"/>
    <w:rsid w:val="00BE5E14"/>
    <w:rsid w:val="00BF0ADE"/>
    <w:rsid w:val="00BF2B4C"/>
    <w:rsid w:val="00BF3267"/>
    <w:rsid w:val="00BF4B16"/>
    <w:rsid w:val="00BF514B"/>
    <w:rsid w:val="00BF7154"/>
    <w:rsid w:val="00C01725"/>
    <w:rsid w:val="00C03DDC"/>
    <w:rsid w:val="00C050FF"/>
    <w:rsid w:val="00C055EE"/>
    <w:rsid w:val="00C1128D"/>
    <w:rsid w:val="00C116F0"/>
    <w:rsid w:val="00C177FD"/>
    <w:rsid w:val="00C206B5"/>
    <w:rsid w:val="00C21360"/>
    <w:rsid w:val="00C2198F"/>
    <w:rsid w:val="00C21B72"/>
    <w:rsid w:val="00C21D12"/>
    <w:rsid w:val="00C2274B"/>
    <w:rsid w:val="00C24D90"/>
    <w:rsid w:val="00C3001C"/>
    <w:rsid w:val="00C30606"/>
    <w:rsid w:val="00C32B80"/>
    <w:rsid w:val="00C35CCD"/>
    <w:rsid w:val="00C3680F"/>
    <w:rsid w:val="00C377EE"/>
    <w:rsid w:val="00C411D7"/>
    <w:rsid w:val="00C4184D"/>
    <w:rsid w:val="00C41AEE"/>
    <w:rsid w:val="00C42620"/>
    <w:rsid w:val="00C428AF"/>
    <w:rsid w:val="00C44F55"/>
    <w:rsid w:val="00C4567B"/>
    <w:rsid w:val="00C45DC0"/>
    <w:rsid w:val="00C476AE"/>
    <w:rsid w:val="00C5279E"/>
    <w:rsid w:val="00C527D3"/>
    <w:rsid w:val="00C5356C"/>
    <w:rsid w:val="00C53D44"/>
    <w:rsid w:val="00C55653"/>
    <w:rsid w:val="00C613D7"/>
    <w:rsid w:val="00C61617"/>
    <w:rsid w:val="00C66E3E"/>
    <w:rsid w:val="00C6708E"/>
    <w:rsid w:val="00C677A3"/>
    <w:rsid w:val="00C67CD8"/>
    <w:rsid w:val="00C75E8D"/>
    <w:rsid w:val="00C7611D"/>
    <w:rsid w:val="00C764E0"/>
    <w:rsid w:val="00C774F5"/>
    <w:rsid w:val="00C84F0B"/>
    <w:rsid w:val="00C91830"/>
    <w:rsid w:val="00C91E4F"/>
    <w:rsid w:val="00C93A81"/>
    <w:rsid w:val="00C94BEB"/>
    <w:rsid w:val="00C970B8"/>
    <w:rsid w:val="00CA2B2A"/>
    <w:rsid w:val="00CA484F"/>
    <w:rsid w:val="00CB0674"/>
    <w:rsid w:val="00CB3A46"/>
    <w:rsid w:val="00CB4AB0"/>
    <w:rsid w:val="00CB5A2D"/>
    <w:rsid w:val="00CB5DD8"/>
    <w:rsid w:val="00CC2841"/>
    <w:rsid w:val="00CC44B5"/>
    <w:rsid w:val="00CC4887"/>
    <w:rsid w:val="00CC6496"/>
    <w:rsid w:val="00CC6C74"/>
    <w:rsid w:val="00CC70F4"/>
    <w:rsid w:val="00CD39AB"/>
    <w:rsid w:val="00CE35E1"/>
    <w:rsid w:val="00CE3805"/>
    <w:rsid w:val="00CE4A20"/>
    <w:rsid w:val="00CE5E4E"/>
    <w:rsid w:val="00CE726F"/>
    <w:rsid w:val="00CF0884"/>
    <w:rsid w:val="00CF15E0"/>
    <w:rsid w:val="00CF2CEA"/>
    <w:rsid w:val="00CF4FA9"/>
    <w:rsid w:val="00CF5E27"/>
    <w:rsid w:val="00CF5FBF"/>
    <w:rsid w:val="00CF6D4C"/>
    <w:rsid w:val="00CF6F91"/>
    <w:rsid w:val="00D01197"/>
    <w:rsid w:val="00D0163D"/>
    <w:rsid w:val="00D018FE"/>
    <w:rsid w:val="00D01D99"/>
    <w:rsid w:val="00D02C5D"/>
    <w:rsid w:val="00D055F0"/>
    <w:rsid w:val="00D0611C"/>
    <w:rsid w:val="00D10BA1"/>
    <w:rsid w:val="00D119E3"/>
    <w:rsid w:val="00D121A7"/>
    <w:rsid w:val="00D14831"/>
    <w:rsid w:val="00D1604E"/>
    <w:rsid w:val="00D163B0"/>
    <w:rsid w:val="00D212CA"/>
    <w:rsid w:val="00D2266E"/>
    <w:rsid w:val="00D2295B"/>
    <w:rsid w:val="00D22E9A"/>
    <w:rsid w:val="00D23477"/>
    <w:rsid w:val="00D2558D"/>
    <w:rsid w:val="00D25DD7"/>
    <w:rsid w:val="00D26680"/>
    <w:rsid w:val="00D27A94"/>
    <w:rsid w:val="00D32DEB"/>
    <w:rsid w:val="00D33818"/>
    <w:rsid w:val="00D34C65"/>
    <w:rsid w:val="00D35A35"/>
    <w:rsid w:val="00D413E7"/>
    <w:rsid w:val="00D44E0B"/>
    <w:rsid w:val="00D4631B"/>
    <w:rsid w:val="00D46BB6"/>
    <w:rsid w:val="00D47BCF"/>
    <w:rsid w:val="00D50B49"/>
    <w:rsid w:val="00D5198E"/>
    <w:rsid w:val="00D522FB"/>
    <w:rsid w:val="00D52A30"/>
    <w:rsid w:val="00D52B85"/>
    <w:rsid w:val="00D53ED7"/>
    <w:rsid w:val="00D53FF6"/>
    <w:rsid w:val="00D556AD"/>
    <w:rsid w:val="00D55AA2"/>
    <w:rsid w:val="00D568FE"/>
    <w:rsid w:val="00D57746"/>
    <w:rsid w:val="00D57B4B"/>
    <w:rsid w:val="00D6202C"/>
    <w:rsid w:val="00D62B41"/>
    <w:rsid w:val="00D62DED"/>
    <w:rsid w:val="00D6493B"/>
    <w:rsid w:val="00D6788C"/>
    <w:rsid w:val="00D704EC"/>
    <w:rsid w:val="00D71281"/>
    <w:rsid w:val="00D71771"/>
    <w:rsid w:val="00D721BE"/>
    <w:rsid w:val="00D7253F"/>
    <w:rsid w:val="00D72BB6"/>
    <w:rsid w:val="00D75F20"/>
    <w:rsid w:val="00D7647D"/>
    <w:rsid w:val="00D774E7"/>
    <w:rsid w:val="00D801C4"/>
    <w:rsid w:val="00D80410"/>
    <w:rsid w:val="00D808A0"/>
    <w:rsid w:val="00D80A93"/>
    <w:rsid w:val="00D80B73"/>
    <w:rsid w:val="00D80C4E"/>
    <w:rsid w:val="00D81C54"/>
    <w:rsid w:val="00D82852"/>
    <w:rsid w:val="00D8487E"/>
    <w:rsid w:val="00D85C93"/>
    <w:rsid w:val="00D86ED6"/>
    <w:rsid w:val="00D876F6"/>
    <w:rsid w:val="00D939A8"/>
    <w:rsid w:val="00D94683"/>
    <w:rsid w:val="00DA089D"/>
    <w:rsid w:val="00DA0999"/>
    <w:rsid w:val="00DA0D69"/>
    <w:rsid w:val="00DA42B4"/>
    <w:rsid w:val="00DA42B9"/>
    <w:rsid w:val="00DA437F"/>
    <w:rsid w:val="00DA4E22"/>
    <w:rsid w:val="00DA544F"/>
    <w:rsid w:val="00DA6658"/>
    <w:rsid w:val="00DA6D36"/>
    <w:rsid w:val="00DA7320"/>
    <w:rsid w:val="00DB1E20"/>
    <w:rsid w:val="00DB44D8"/>
    <w:rsid w:val="00DB496C"/>
    <w:rsid w:val="00DB6C02"/>
    <w:rsid w:val="00DB7178"/>
    <w:rsid w:val="00DC0A9C"/>
    <w:rsid w:val="00DC0F8F"/>
    <w:rsid w:val="00DC1AF4"/>
    <w:rsid w:val="00DC42C2"/>
    <w:rsid w:val="00DC5C2D"/>
    <w:rsid w:val="00DC65E1"/>
    <w:rsid w:val="00DC7809"/>
    <w:rsid w:val="00DD12DB"/>
    <w:rsid w:val="00DD2944"/>
    <w:rsid w:val="00DD6D1A"/>
    <w:rsid w:val="00DD7F1D"/>
    <w:rsid w:val="00DE026A"/>
    <w:rsid w:val="00DE0ACD"/>
    <w:rsid w:val="00DE12F8"/>
    <w:rsid w:val="00DE3091"/>
    <w:rsid w:val="00DE5245"/>
    <w:rsid w:val="00DE6764"/>
    <w:rsid w:val="00DE71B7"/>
    <w:rsid w:val="00DF0926"/>
    <w:rsid w:val="00DF48AB"/>
    <w:rsid w:val="00DF4EE9"/>
    <w:rsid w:val="00DF5502"/>
    <w:rsid w:val="00DF701D"/>
    <w:rsid w:val="00E01C4E"/>
    <w:rsid w:val="00E02B99"/>
    <w:rsid w:val="00E03A47"/>
    <w:rsid w:val="00E03C96"/>
    <w:rsid w:val="00E048AC"/>
    <w:rsid w:val="00E0529C"/>
    <w:rsid w:val="00E06150"/>
    <w:rsid w:val="00E06235"/>
    <w:rsid w:val="00E10538"/>
    <w:rsid w:val="00E13262"/>
    <w:rsid w:val="00E14CAE"/>
    <w:rsid w:val="00E219DF"/>
    <w:rsid w:val="00E2373F"/>
    <w:rsid w:val="00E24D4E"/>
    <w:rsid w:val="00E253C1"/>
    <w:rsid w:val="00E310F7"/>
    <w:rsid w:val="00E3394E"/>
    <w:rsid w:val="00E34615"/>
    <w:rsid w:val="00E35540"/>
    <w:rsid w:val="00E359B4"/>
    <w:rsid w:val="00E35CD3"/>
    <w:rsid w:val="00E43F8B"/>
    <w:rsid w:val="00E44E7C"/>
    <w:rsid w:val="00E4650F"/>
    <w:rsid w:val="00E51604"/>
    <w:rsid w:val="00E518B8"/>
    <w:rsid w:val="00E53723"/>
    <w:rsid w:val="00E545DD"/>
    <w:rsid w:val="00E5597A"/>
    <w:rsid w:val="00E55A38"/>
    <w:rsid w:val="00E5619E"/>
    <w:rsid w:val="00E6068D"/>
    <w:rsid w:val="00E60ED8"/>
    <w:rsid w:val="00E61A6F"/>
    <w:rsid w:val="00E65FFC"/>
    <w:rsid w:val="00E72B02"/>
    <w:rsid w:val="00E74765"/>
    <w:rsid w:val="00E74BA2"/>
    <w:rsid w:val="00E75D58"/>
    <w:rsid w:val="00E76069"/>
    <w:rsid w:val="00E7749A"/>
    <w:rsid w:val="00E77C67"/>
    <w:rsid w:val="00E77FA8"/>
    <w:rsid w:val="00E81D15"/>
    <w:rsid w:val="00E83134"/>
    <w:rsid w:val="00E83EF8"/>
    <w:rsid w:val="00E908BC"/>
    <w:rsid w:val="00E91093"/>
    <w:rsid w:val="00E910C3"/>
    <w:rsid w:val="00E91C94"/>
    <w:rsid w:val="00E9279F"/>
    <w:rsid w:val="00E94172"/>
    <w:rsid w:val="00E96FE3"/>
    <w:rsid w:val="00EA0C31"/>
    <w:rsid w:val="00EA4087"/>
    <w:rsid w:val="00EB1B62"/>
    <w:rsid w:val="00EB2A5E"/>
    <w:rsid w:val="00EB2B98"/>
    <w:rsid w:val="00EB685A"/>
    <w:rsid w:val="00EB6BAE"/>
    <w:rsid w:val="00EC0012"/>
    <w:rsid w:val="00EC22DF"/>
    <w:rsid w:val="00EC314A"/>
    <w:rsid w:val="00EC41E3"/>
    <w:rsid w:val="00EC60FC"/>
    <w:rsid w:val="00EC617D"/>
    <w:rsid w:val="00EC74FE"/>
    <w:rsid w:val="00EC7F01"/>
    <w:rsid w:val="00ED0860"/>
    <w:rsid w:val="00ED16AA"/>
    <w:rsid w:val="00ED1C48"/>
    <w:rsid w:val="00ED2F07"/>
    <w:rsid w:val="00ED44C4"/>
    <w:rsid w:val="00ED6B4B"/>
    <w:rsid w:val="00EE1B03"/>
    <w:rsid w:val="00EE3B0E"/>
    <w:rsid w:val="00EE3C12"/>
    <w:rsid w:val="00EE3EA4"/>
    <w:rsid w:val="00EE5251"/>
    <w:rsid w:val="00EE5E01"/>
    <w:rsid w:val="00EE6B71"/>
    <w:rsid w:val="00EE6FAF"/>
    <w:rsid w:val="00EF4473"/>
    <w:rsid w:val="00EF6F55"/>
    <w:rsid w:val="00F0183A"/>
    <w:rsid w:val="00F030EB"/>
    <w:rsid w:val="00F05979"/>
    <w:rsid w:val="00F100AD"/>
    <w:rsid w:val="00F10D99"/>
    <w:rsid w:val="00F11A12"/>
    <w:rsid w:val="00F1467A"/>
    <w:rsid w:val="00F14D2C"/>
    <w:rsid w:val="00F1786E"/>
    <w:rsid w:val="00F24B85"/>
    <w:rsid w:val="00F24E76"/>
    <w:rsid w:val="00F25091"/>
    <w:rsid w:val="00F272E0"/>
    <w:rsid w:val="00F27B52"/>
    <w:rsid w:val="00F31CC7"/>
    <w:rsid w:val="00F35298"/>
    <w:rsid w:val="00F36025"/>
    <w:rsid w:val="00F41571"/>
    <w:rsid w:val="00F443AF"/>
    <w:rsid w:val="00F45102"/>
    <w:rsid w:val="00F45A75"/>
    <w:rsid w:val="00F4761A"/>
    <w:rsid w:val="00F47990"/>
    <w:rsid w:val="00F50CBF"/>
    <w:rsid w:val="00F51E6E"/>
    <w:rsid w:val="00F54243"/>
    <w:rsid w:val="00F55E2B"/>
    <w:rsid w:val="00F57482"/>
    <w:rsid w:val="00F6099F"/>
    <w:rsid w:val="00F62CAC"/>
    <w:rsid w:val="00F62FDC"/>
    <w:rsid w:val="00F64C1E"/>
    <w:rsid w:val="00F66B2D"/>
    <w:rsid w:val="00F6743B"/>
    <w:rsid w:val="00F703AC"/>
    <w:rsid w:val="00F7350C"/>
    <w:rsid w:val="00F80FAE"/>
    <w:rsid w:val="00F82251"/>
    <w:rsid w:val="00F8569C"/>
    <w:rsid w:val="00F863A6"/>
    <w:rsid w:val="00F90A3A"/>
    <w:rsid w:val="00F915D3"/>
    <w:rsid w:val="00F927FB"/>
    <w:rsid w:val="00F940CF"/>
    <w:rsid w:val="00F95625"/>
    <w:rsid w:val="00F95902"/>
    <w:rsid w:val="00F972F7"/>
    <w:rsid w:val="00FA1FC5"/>
    <w:rsid w:val="00FA2264"/>
    <w:rsid w:val="00FA57DA"/>
    <w:rsid w:val="00FA6C85"/>
    <w:rsid w:val="00FB1107"/>
    <w:rsid w:val="00FB1D42"/>
    <w:rsid w:val="00FB2762"/>
    <w:rsid w:val="00FB59C8"/>
    <w:rsid w:val="00FC0817"/>
    <w:rsid w:val="00FC0F7E"/>
    <w:rsid w:val="00FC101C"/>
    <w:rsid w:val="00FC2528"/>
    <w:rsid w:val="00FC3F6E"/>
    <w:rsid w:val="00FC5426"/>
    <w:rsid w:val="00FC6544"/>
    <w:rsid w:val="00FC7928"/>
    <w:rsid w:val="00FD15C4"/>
    <w:rsid w:val="00FD1F17"/>
    <w:rsid w:val="00FD362D"/>
    <w:rsid w:val="00FD52D6"/>
    <w:rsid w:val="00FD5990"/>
    <w:rsid w:val="00FD63C8"/>
    <w:rsid w:val="00FD7ED0"/>
    <w:rsid w:val="00FE0380"/>
    <w:rsid w:val="00FE0675"/>
    <w:rsid w:val="00FE08E4"/>
    <w:rsid w:val="00FE1631"/>
    <w:rsid w:val="00FE4C04"/>
    <w:rsid w:val="00FE58A6"/>
    <w:rsid w:val="00FF0774"/>
    <w:rsid w:val="00FF1077"/>
    <w:rsid w:val="00FF1E6D"/>
    <w:rsid w:val="00FF5C43"/>
    <w:rsid w:val="00FF6D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89D804"/>
  <w15:chartTrackingRefBased/>
  <w15:docId w15:val="{3B39650E-D4F8-4425-A58F-4C4A26F65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6B71"/>
    <w:pPr>
      <w:spacing w:after="160" w:line="259" w:lineRule="auto"/>
    </w:pPr>
    <w:rPr>
      <w:rFonts w:eastAsia="Times New Roman" w:cs="Calibri"/>
      <w:sz w:val="22"/>
      <w:szCs w:val="22"/>
    </w:rPr>
  </w:style>
  <w:style w:type="paragraph" w:styleId="Nagwek1">
    <w:name w:val="heading 1"/>
    <w:basedOn w:val="Normalny"/>
    <w:next w:val="Normalny"/>
    <w:link w:val="Nagwek1Znak"/>
    <w:uiPriority w:val="9"/>
    <w:qFormat/>
    <w:rsid w:val="00664F37"/>
    <w:pPr>
      <w:keepNext/>
      <w:keepLines/>
      <w:numPr>
        <w:numId w:val="12"/>
      </w:numPr>
      <w:spacing w:after="240" w:line="276" w:lineRule="auto"/>
      <w:ind w:left="0" w:firstLine="0"/>
      <w:jc w:val="both"/>
      <w:outlineLvl w:val="0"/>
    </w:pPr>
    <w:rPr>
      <w:rFonts w:ascii="Arial" w:eastAsiaTheme="majorEastAsia" w:hAnsi="Arial" w:cs="Arial"/>
      <w:b/>
      <w:bCs/>
      <w:sz w:val="24"/>
      <w:szCs w:val="24"/>
    </w:rPr>
  </w:style>
  <w:style w:type="paragraph" w:styleId="Nagwek2">
    <w:name w:val="heading 2"/>
    <w:basedOn w:val="Normalny"/>
    <w:next w:val="Normalny"/>
    <w:link w:val="Nagwek2Znak"/>
    <w:uiPriority w:val="9"/>
    <w:unhideWhenUsed/>
    <w:qFormat/>
    <w:rsid w:val="006F78CB"/>
    <w:pPr>
      <w:keepNext/>
      <w:keepLines/>
      <w:numPr>
        <w:ilvl w:val="1"/>
        <w:numId w:val="13"/>
      </w:numPr>
      <w:spacing w:after="240" w:line="276" w:lineRule="auto"/>
      <w:jc w:val="both"/>
      <w:outlineLvl w:val="1"/>
    </w:pPr>
    <w:rPr>
      <w:rFonts w:ascii="Times New Roman" w:eastAsiaTheme="majorEastAsia" w:hAnsi="Times New Roman" w:cs="Times New Roman"/>
      <w:b/>
      <w:bCs/>
      <w:sz w:val="24"/>
      <w:szCs w:val="24"/>
    </w:rPr>
  </w:style>
  <w:style w:type="paragraph" w:styleId="Nagwek3">
    <w:name w:val="heading 3"/>
    <w:basedOn w:val="Normalny"/>
    <w:next w:val="Normalny"/>
    <w:link w:val="Nagwek3Znak"/>
    <w:uiPriority w:val="9"/>
    <w:unhideWhenUsed/>
    <w:qFormat/>
    <w:rsid w:val="008F2703"/>
    <w:pPr>
      <w:keepNext/>
      <w:keepLines/>
      <w:numPr>
        <w:ilvl w:val="2"/>
        <w:numId w:val="13"/>
      </w:numPr>
      <w:spacing w:after="0" w:line="276" w:lineRule="auto"/>
      <w:jc w:val="both"/>
      <w:outlineLvl w:val="2"/>
    </w:pPr>
    <w:rPr>
      <w:rFonts w:ascii="Arial" w:eastAsiaTheme="majorEastAsia" w:hAnsi="Arial" w:cs="Arial"/>
      <w:b/>
      <w:bCs/>
      <w:sz w:val="24"/>
      <w:szCs w:val="24"/>
    </w:rPr>
  </w:style>
  <w:style w:type="paragraph" w:styleId="Nagwek4">
    <w:name w:val="heading 4"/>
    <w:basedOn w:val="Normalny"/>
    <w:next w:val="Normalny"/>
    <w:link w:val="Nagwek4Znak"/>
    <w:unhideWhenUsed/>
    <w:qFormat/>
    <w:rsid w:val="00734FEC"/>
    <w:pPr>
      <w:keepNext/>
      <w:keepLines/>
      <w:tabs>
        <w:tab w:val="left" w:pos="567"/>
      </w:tabs>
      <w:spacing w:before="40" w:after="0" w:line="240" w:lineRule="auto"/>
      <w:outlineLvl w:val="3"/>
    </w:pPr>
    <w:rPr>
      <w:rFonts w:asciiTheme="majorHAnsi" w:eastAsiaTheme="majorEastAsia" w:hAnsiTheme="majorHAnsi" w:cstheme="majorBidi"/>
      <w:i/>
      <w:iCs/>
      <w:color w:val="2F5496" w:themeColor="accent1" w:themeShade="BF"/>
      <w:sz w:val="24"/>
      <w:szCs w:val="20"/>
    </w:rPr>
  </w:style>
  <w:style w:type="paragraph" w:styleId="Nagwek5">
    <w:name w:val="heading 5"/>
    <w:basedOn w:val="Normalny"/>
    <w:next w:val="Normalny"/>
    <w:link w:val="Nagwek5Znak"/>
    <w:uiPriority w:val="9"/>
    <w:unhideWhenUsed/>
    <w:qFormat/>
    <w:rsid w:val="00DD2944"/>
    <w:pPr>
      <w:keepNext/>
      <w:keepLines/>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
    <w:unhideWhenUsed/>
    <w:qFormat/>
    <w:rsid w:val="00DD2944"/>
    <w:pPr>
      <w:keepNext/>
      <w:keepLines/>
      <w:spacing w:before="40" w:after="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iPriority w:val="9"/>
    <w:unhideWhenUsed/>
    <w:qFormat/>
    <w:rsid w:val="00DD2944"/>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unhideWhenUsed/>
    <w:qFormat/>
    <w:rsid w:val="00DD294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qFormat/>
    <w:rsid w:val="008A55C0"/>
    <w:pPr>
      <w:keepNext/>
      <w:spacing w:after="0" w:line="360" w:lineRule="auto"/>
      <w:jc w:val="both"/>
      <w:outlineLvl w:val="8"/>
    </w:pPr>
    <w:rPr>
      <w:rFonts w:ascii="Times New Roman" w:hAnsi="Times New Roman" w:cs="Times New Roman"/>
      <w:b/>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9B57D6"/>
    <w:pPr>
      <w:spacing w:after="0" w:line="240" w:lineRule="auto"/>
      <w:jc w:val="center"/>
    </w:pPr>
    <w:rPr>
      <w:b/>
      <w:bCs/>
      <w:sz w:val="28"/>
      <w:szCs w:val="28"/>
    </w:rPr>
  </w:style>
  <w:style w:type="character" w:customStyle="1" w:styleId="TytuZnak">
    <w:name w:val="Tytuł Znak"/>
    <w:link w:val="Tytu"/>
    <w:rsid w:val="009B57D6"/>
    <w:rPr>
      <w:rFonts w:ascii="Calibri" w:eastAsia="Times New Roman" w:hAnsi="Calibri" w:cs="Calibri"/>
      <w:b/>
      <w:bCs/>
      <w:sz w:val="28"/>
      <w:szCs w:val="28"/>
      <w:lang w:eastAsia="pl-PL"/>
    </w:rPr>
  </w:style>
  <w:style w:type="character" w:customStyle="1" w:styleId="PodtytuZnak">
    <w:name w:val="Podtytuł Znak"/>
    <w:link w:val="Podtytu"/>
    <w:uiPriority w:val="99"/>
    <w:rsid w:val="009B57D6"/>
    <w:rPr>
      <w:rFonts w:ascii="Calibri" w:hAnsi="Calibri" w:cs="Calibri"/>
      <w:b/>
      <w:bCs/>
      <w:lang w:eastAsia="pl-PL"/>
    </w:rPr>
  </w:style>
  <w:style w:type="paragraph" w:styleId="Podtytu">
    <w:name w:val="Subtitle"/>
    <w:basedOn w:val="Normalny"/>
    <w:link w:val="PodtytuZnak"/>
    <w:uiPriority w:val="99"/>
    <w:qFormat/>
    <w:rsid w:val="009B57D6"/>
    <w:pPr>
      <w:spacing w:after="0" w:line="240" w:lineRule="auto"/>
      <w:jc w:val="both"/>
    </w:pPr>
    <w:rPr>
      <w:rFonts w:eastAsia="Calibri"/>
      <w:b/>
      <w:bCs/>
    </w:rPr>
  </w:style>
  <w:style w:type="character" w:customStyle="1" w:styleId="PodtytuZnak1">
    <w:name w:val="Podtytuł Znak1"/>
    <w:uiPriority w:val="11"/>
    <w:rsid w:val="009B57D6"/>
    <w:rPr>
      <w:rFonts w:eastAsia="Times New Roman"/>
      <w:color w:val="5A5A5A"/>
      <w:spacing w:val="15"/>
      <w:lang w:eastAsia="pl-PL"/>
    </w:rPr>
  </w:style>
  <w:style w:type="paragraph" w:styleId="Tekstpodstawowy2">
    <w:name w:val="Body Text 2"/>
    <w:basedOn w:val="Normalny"/>
    <w:link w:val="Tekstpodstawowy2Znak"/>
    <w:uiPriority w:val="99"/>
    <w:rsid w:val="009B57D6"/>
    <w:pPr>
      <w:spacing w:after="0" w:line="360" w:lineRule="auto"/>
      <w:jc w:val="both"/>
    </w:pPr>
    <w:rPr>
      <w:sz w:val="24"/>
      <w:szCs w:val="24"/>
    </w:rPr>
  </w:style>
  <w:style w:type="character" w:customStyle="1" w:styleId="Tekstpodstawowy2Znak">
    <w:name w:val="Tekst podstawowy 2 Znak"/>
    <w:link w:val="Tekstpodstawowy2"/>
    <w:uiPriority w:val="99"/>
    <w:rsid w:val="009B57D6"/>
    <w:rPr>
      <w:rFonts w:ascii="Calibri" w:eastAsia="Times New Roman" w:hAnsi="Calibri" w:cs="Calibri"/>
      <w:sz w:val="24"/>
      <w:szCs w:val="24"/>
      <w:lang w:eastAsia="pl-PL"/>
    </w:rPr>
  </w:style>
  <w:style w:type="paragraph" w:styleId="Tekstpodstawowywcity3">
    <w:name w:val="Body Text Indent 3"/>
    <w:basedOn w:val="Normalny"/>
    <w:link w:val="Tekstpodstawowywcity3Znak"/>
    <w:uiPriority w:val="99"/>
    <w:rsid w:val="009B57D6"/>
    <w:pPr>
      <w:spacing w:after="120"/>
      <w:ind w:left="283"/>
    </w:pPr>
    <w:rPr>
      <w:sz w:val="16"/>
      <w:szCs w:val="16"/>
    </w:rPr>
  </w:style>
  <w:style w:type="character" w:customStyle="1" w:styleId="Tekstpodstawowywcity3Znak">
    <w:name w:val="Tekst podstawowy wcięty 3 Znak"/>
    <w:link w:val="Tekstpodstawowywcity3"/>
    <w:uiPriority w:val="99"/>
    <w:rsid w:val="009B57D6"/>
    <w:rPr>
      <w:rFonts w:ascii="Calibri" w:eastAsia="Times New Roman" w:hAnsi="Calibri" w:cs="Calibri"/>
      <w:sz w:val="16"/>
      <w:szCs w:val="16"/>
      <w:lang w:eastAsia="pl-PL"/>
    </w:rPr>
  </w:style>
  <w:style w:type="paragraph" w:styleId="Tekstpodstawowy">
    <w:name w:val="Body Text"/>
    <w:basedOn w:val="Normalny"/>
    <w:link w:val="TekstpodstawowyZnak"/>
    <w:uiPriority w:val="99"/>
    <w:rsid w:val="009B57D6"/>
    <w:pPr>
      <w:spacing w:after="120"/>
    </w:pPr>
  </w:style>
  <w:style w:type="character" w:customStyle="1" w:styleId="TekstpodstawowyZnak">
    <w:name w:val="Tekst podstawowy Znak"/>
    <w:link w:val="Tekstpodstawowy"/>
    <w:uiPriority w:val="99"/>
    <w:rsid w:val="009B57D6"/>
    <w:rPr>
      <w:rFonts w:ascii="Calibri" w:eastAsia="Times New Roman" w:hAnsi="Calibri" w:cs="Calibri"/>
      <w:lang w:eastAsia="pl-PL"/>
    </w:rPr>
  </w:style>
  <w:style w:type="paragraph" w:styleId="Nagwek">
    <w:name w:val="header"/>
    <w:basedOn w:val="Normalny"/>
    <w:link w:val="NagwekZnak"/>
    <w:unhideWhenUsed/>
    <w:rsid w:val="009B57D6"/>
    <w:pPr>
      <w:tabs>
        <w:tab w:val="center" w:pos="4536"/>
        <w:tab w:val="right" w:pos="9072"/>
      </w:tabs>
      <w:spacing w:after="0" w:line="240" w:lineRule="auto"/>
    </w:pPr>
  </w:style>
  <w:style w:type="character" w:customStyle="1" w:styleId="NagwekZnak">
    <w:name w:val="Nagłówek Znak"/>
    <w:link w:val="Nagwek"/>
    <w:rsid w:val="009B57D6"/>
    <w:rPr>
      <w:rFonts w:ascii="Calibri" w:eastAsia="Times New Roman" w:hAnsi="Calibri" w:cs="Calibri"/>
      <w:lang w:eastAsia="pl-PL"/>
    </w:rPr>
  </w:style>
  <w:style w:type="paragraph" w:styleId="Stopka">
    <w:name w:val="footer"/>
    <w:basedOn w:val="Normalny"/>
    <w:link w:val="StopkaZnak"/>
    <w:uiPriority w:val="99"/>
    <w:unhideWhenUsed/>
    <w:rsid w:val="009B57D6"/>
    <w:pPr>
      <w:tabs>
        <w:tab w:val="center" w:pos="4536"/>
        <w:tab w:val="right" w:pos="9072"/>
      </w:tabs>
      <w:spacing w:after="0" w:line="240" w:lineRule="auto"/>
    </w:pPr>
  </w:style>
  <w:style w:type="character" w:customStyle="1" w:styleId="StopkaZnak">
    <w:name w:val="Stopka Znak"/>
    <w:link w:val="Stopka"/>
    <w:uiPriority w:val="99"/>
    <w:rsid w:val="009B57D6"/>
    <w:rPr>
      <w:rFonts w:ascii="Calibri" w:eastAsia="Times New Roman" w:hAnsi="Calibri" w:cs="Calibri"/>
      <w:lang w:eastAsia="pl-PL"/>
    </w:rPr>
  </w:style>
  <w:style w:type="character" w:styleId="Numerstrony">
    <w:name w:val="page number"/>
    <w:basedOn w:val="Domylnaczcionkaakapitu"/>
    <w:rsid w:val="00570DA5"/>
  </w:style>
  <w:style w:type="paragraph" w:styleId="Tekstpodstawowywcity">
    <w:name w:val="Body Text Indent"/>
    <w:basedOn w:val="Normalny"/>
    <w:link w:val="TekstpodstawowywcityZnak"/>
    <w:unhideWhenUsed/>
    <w:rsid w:val="00833C99"/>
    <w:pPr>
      <w:spacing w:after="120"/>
      <w:ind w:left="283"/>
    </w:pPr>
  </w:style>
  <w:style w:type="paragraph" w:customStyle="1" w:styleId="Tekstpodstawowy31">
    <w:name w:val="Tekst podstawowy 31"/>
    <w:basedOn w:val="Normalny"/>
    <w:rsid w:val="00833C99"/>
    <w:pPr>
      <w:suppressAutoHyphens/>
      <w:spacing w:after="0" w:line="360" w:lineRule="auto"/>
      <w:jc w:val="both"/>
    </w:pPr>
    <w:rPr>
      <w:rFonts w:ascii="Arial" w:hAnsi="Arial" w:cs="Times New Roman"/>
      <w:b/>
      <w:sz w:val="24"/>
      <w:szCs w:val="20"/>
    </w:rPr>
  </w:style>
  <w:style w:type="table" w:styleId="Tabela-Siatka">
    <w:name w:val="Table Grid"/>
    <w:basedOn w:val="Standardowy"/>
    <w:rsid w:val="00400C07"/>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AD559E"/>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AD559E"/>
    <w:rPr>
      <w:rFonts w:ascii="Segoe UI" w:eastAsia="Times New Roman" w:hAnsi="Segoe UI" w:cs="Segoe UI"/>
      <w:sz w:val="18"/>
      <w:szCs w:val="18"/>
    </w:rPr>
  </w:style>
  <w:style w:type="paragraph" w:styleId="Tekstprzypisukocowego">
    <w:name w:val="endnote text"/>
    <w:basedOn w:val="Normalny"/>
    <w:link w:val="TekstprzypisukocowegoZnak"/>
    <w:uiPriority w:val="99"/>
    <w:semiHidden/>
    <w:unhideWhenUsed/>
    <w:rsid w:val="00BC7E88"/>
    <w:rPr>
      <w:sz w:val="20"/>
      <w:szCs w:val="20"/>
    </w:rPr>
  </w:style>
  <w:style w:type="character" w:customStyle="1" w:styleId="TekstprzypisukocowegoZnak">
    <w:name w:val="Tekst przypisu końcowego Znak"/>
    <w:link w:val="Tekstprzypisukocowego"/>
    <w:uiPriority w:val="99"/>
    <w:semiHidden/>
    <w:rsid w:val="00BC7E88"/>
    <w:rPr>
      <w:rFonts w:eastAsia="Times New Roman" w:cs="Calibri"/>
    </w:rPr>
  </w:style>
  <w:style w:type="character" w:styleId="Odwoanieprzypisukocowego">
    <w:name w:val="endnote reference"/>
    <w:uiPriority w:val="99"/>
    <w:semiHidden/>
    <w:unhideWhenUsed/>
    <w:rsid w:val="00BC7E88"/>
    <w:rPr>
      <w:vertAlign w:val="superscript"/>
    </w:rPr>
  </w:style>
  <w:style w:type="table" w:customStyle="1" w:styleId="Tabela-Siatka1">
    <w:name w:val="Tabela - Siatka1"/>
    <w:basedOn w:val="Standardowy"/>
    <w:next w:val="Tabela-Siatka"/>
    <w:rsid w:val="00EE3B0E"/>
    <w:pPr>
      <w:spacing w:after="160" w:line="256"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9Znak">
    <w:name w:val="Nagłówek 9 Znak"/>
    <w:link w:val="Nagwek9"/>
    <w:rsid w:val="00B929AB"/>
    <w:rPr>
      <w:rFonts w:ascii="Times New Roman" w:eastAsia="Times New Roman" w:hAnsi="Times New Roman"/>
      <w:b/>
      <w:sz w:val="24"/>
    </w:rPr>
  </w:style>
  <w:style w:type="paragraph" w:customStyle="1" w:styleId="msonormal0">
    <w:name w:val="msonormal"/>
    <w:basedOn w:val="Normalny"/>
    <w:rsid w:val="00B929AB"/>
    <w:pPr>
      <w:spacing w:before="100" w:beforeAutospacing="1" w:after="100" w:afterAutospacing="1" w:line="240" w:lineRule="auto"/>
    </w:pPr>
    <w:rPr>
      <w:rFonts w:ascii="Times New Roman" w:hAnsi="Times New Roman" w:cs="Times New Roman"/>
      <w:sz w:val="24"/>
      <w:szCs w:val="24"/>
    </w:rPr>
  </w:style>
  <w:style w:type="character" w:customStyle="1" w:styleId="TekstpodstawowywcityZnak">
    <w:name w:val="Tekst podstawowy wcięty Znak"/>
    <w:link w:val="Tekstpodstawowywcity"/>
    <w:rsid w:val="00B929AB"/>
    <w:rPr>
      <w:rFonts w:eastAsia="Times New Roman" w:cs="Calibri"/>
      <w:sz w:val="22"/>
      <w:szCs w:val="22"/>
    </w:rPr>
  </w:style>
  <w:style w:type="paragraph" w:customStyle="1" w:styleId="Tekstpodstawowy310">
    <w:name w:val="Tekst podstawowy 31"/>
    <w:basedOn w:val="Normalny"/>
    <w:rsid w:val="00B929AB"/>
    <w:pPr>
      <w:suppressAutoHyphens/>
      <w:spacing w:after="0" w:line="360" w:lineRule="auto"/>
      <w:jc w:val="both"/>
    </w:pPr>
    <w:rPr>
      <w:rFonts w:ascii="Arial" w:hAnsi="Arial" w:cs="Times New Roman"/>
      <w:b/>
      <w:sz w:val="24"/>
      <w:szCs w:val="20"/>
    </w:rPr>
  </w:style>
  <w:style w:type="paragraph" w:styleId="Akapitzlist">
    <w:name w:val="List Paragraph"/>
    <w:basedOn w:val="Normalny"/>
    <w:uiPriority w:val="34"/>
    <w:qFormat/>
    <w:rsid w:val="00B929AB"/>
    <w:pPr>
      <w:spacing w:line="256" w:lineRule="auto"/>
      <w:ind w:left="720"/>
      <w:contextualSpacing/>
    </w:pPr>
  </w:style>
  <w:style w:type="character" w:styleId="Odwoaniedokomentarza">
    <w:name w:val="annotation reference"/>
    <w:uiPriority w:val="99"/>
    <w:semiHidden/>
    <w:unhideWhenUsed/>
    <w:rsid w:val="00D018FE"/>
    <w:rPr>
      <w:sz w:val="16"/>
      <w:szCs w:val="16"/>
    </w:rPr>
  </w:style>
  <w:style w:type="paragraph" w:styleId="Tekstkomentarza">
    <w:name w:val="annotation text"/>
    <w:basedOn w:val="Normalny"/>
    <w:link w:val="TekstkomentarzaZnak"/>
    <w:uiPriority w:val="99"/>
    <w:semiHidden/>
    <w:unhideWhenUsed/>
    <w:rsid w:val="00D018FE"/>
    <w:rPr>
      <w:sz w:val="20"/>
      <w:szCs w:val="20"/>
    </w:rPr>
  </w:style>
  <w:style w:type="character" w:customStyle="1" w:styleId="TekstkomentarzaZnak">
    <w:name w:val="Tekst komentarza Znak"/>
    <w:link w:val="Tekstkomentarza"/>
    <w:uiPriority w:val="99"/>
    <w:semiHidden/>
    <w:rsid w:val="00D018FE"/>
    <w:rPr>
      <w:rFonts w:eastAsia="Times New Roman" w:cs="Calibri"/>
    </w:rPr>
  </w:style>
  <w:style w:type="paragraph" w:styleId="Tematkomentarza">
    <w:name w:val="annotation subject"/>
    <w:basedOn w:val="Tekstkomentarza"/>
    <w:next w:val="Tekstkomentarza"/>
    <w:link w:val="TematkomentarzaZnak"/>
    <w:uiPriority w:val="99"/>
    <w:semiHidden/>
    <w:unhideWhenUsed/>
    <w:rsid w:val="00D018FE"/>
    <w:rPr>
      <w:b/>
      <w:bCs/>
    </w:rPr>
  </w:style>
  <w:style w:type="character" w:customStyle="1" w:styleId="TematkomentarzaZnak">
    <w:name w:val="Temat komentarza Znak"/>
    <w:link w:val="Tematkomentarza"/>
    <w:uiPriority w:val="99"/>
    <w:semiHidden/>
    <w:rsid w:val="00D018FE"/>
    <w:rPr>
      <w:rFonts w:eastAsia="Times New Roman" w:cs="Calibri"/>
      <w:b/>
      <w:bCs/>
    </w:rPr>
  </w:style>
  <w:style w:type="paragraph" w:customStyle="1" w:styleId="Default">
    <w:name w:val="Default"/>
    <w:rsid w:val="002234D8"/>
    <w:pPr>
      <w:autoSpaceDE w:val="0"/>
      <w:autoSpaceDN w:val="0"/>
      <w:adjustRightInd w:val="0"/>
    </w:pPr>
    <w:rPr>
      <w:rFonts w:ascii="Arial" w:hAnsi="Arial" w:cs="Arial"/>
      <w:color w:val="000000"/>
      <w:sz w:val="24"/>
      <w:szCs w:val="24"/>
    </w:rPr>
  </w:style>
  <w:style w:type="character" w:customStyle="1" w:styleId="Nagwek4Znak">
    <w:name w:val="Nagłówek 4 Znak"/>
    <w:basedOn w:val="Domylnaczcionkaakapitu"/>
    <w:link w:val="Nagwek4"/>
    <w:rsid w:val="00734FEC"/>
    <w:rPr>
      <w:rFonts w:asciiTheme="majorHAnsi" w:eastAsiaTheme="majorEastAsia" w:hAnsiTheme="majorHAnsi" w:cstheme="majorBidi"/>
      <w:i/>
      <w:iCs/>
      <w:color w:val="2F5496" w:themeColor="accent1" w:themeShade="BF"/>
      <w:sz w:val="24"/>
    </w:rPr>
  </w:style>
  <w:style w:type="character" w:customStyle="1" w:styleId="Nagwek1Znak">
    <w:name w:val="Nagłówek 1 Znak"/>
    <w:basedOn w:val="Domylnaczcionkaakapitu"/>
    <w:link w:val="Nagwek1"/>
    <w:uiPriority w:val="9"/>
    <w:rsid w:val="00664F37"/>
    <w:rPr>
      <w:rFonts w:ascii="Arial" w:eastAsiaTheme="majorEastAsia" w:hAnsi="Arial" w:cs="Arial"/>
      <w:b/>
      <w:bCs/>
      <w:sz w:val="24"/>
      <w:szCs w:val="24"/>
    </w:rPr>
  </w:style>
  <w:style w:type="character" w:customStyle="1" w:styleId="Nagwek2Znak">
    <w:name w:val="Nagłówek 2 Znak"/>
    <w:basedOn w:val="Domylnaczcionkaakapitu"/>
    <w:link w:val="Nagwek2"/>
    <w:uiPriority w:val="9"/>
    <w:rsid w:val="006F78CB"/>
    <w:rPr>
      <w:rFonts w:ascii="Times New Roman" w:eastAsiaTheme="majorEastAsia" w:hAnsi="Times New Roman"/>
      <w:b/>
      <w:bCs/>
      <w:sz w:val="24"/>
      <w:szCs w:val="24"/>
    </w:rPr>
  </w:style>
  <w:style w:type="character" w:customStyle="1" w:styleId="Nagwek3Znak">
    <w:name w:val="Nagłówek 3 Znak"/>
    <w:basedOn w:val="Domylnaczcionkaakapitu"/>
    <w:link w:val="Nagwek3"/>
    <w:uiPriority w:val="9"/>
    <w:rsid w:val="008F2703"/>
    <w:rPr>
      <w:rFonts w:ascii="Arial" w:eastAsiaTheme="majorEastAsia" w:hAnsi="Arial" w:cs="Arial"/>
      <w:b/>
      <w:bCs/>
      <w:sz w:val="24"/>
      <w:szCs w:val="24"/>
    </w:rPr>
  </w:style>
  <w:style w:type="paragraph" w:styleId="Lista">
    <w:name w:val="List"/>
    <w:basedOn w:val="Normalny"/>
    <w:uiPriority w:val="99"/>
    <w:unhideWhenUsed/>
    <w:rsid w:val="00B13AD1"/>
    <w:pPr>
      <w:ind w:left="283" w:hanging="283"/>
      <w:contextualSpacing/>
    </w:pPr>
  </w:style>
  <w:style w:type="paragraph" w:styleId="Lista2">
    <w:name w:val="List 2"/>
    <w:basedOn w:val="Normalny"/>
    <w:uiPriority w:val="99"/>
    <w:unhideWhenUsed/>
    <w:rsid w:val="00B13AD1"/>
    <w:pPr>
      <w:ind w:left="566" w:hanging="283"/>
      <w:contextualSpacing/>
    </w:pPr>
  </w:style>
  <w:style w:type="paragraph" w:styleId="Lista3">
    <w:name w:val="List 3"/>
    <w:basedOn w:val="Normalny"/>
    <w:uiPriority w:val="99"/>
    <w:unhideWhenUsed/>
    <w:rsid w:val="00B13AD1"/>
    <w:pPr>
      <w:ind w:left="849" w:hanging="283"/>
      <w:contextualSpacing/>
    </w:pPr>
  </w:style>
  <w:style w:type="paragraph" w:styleId="Zwrotpoegnalny">
    <w:name w:val="Closing"/>
    <w:basedOn w:val="Normalny"/>
    <w:link w:val="ZwrotpoegnalnyZnak"/>
    <w:uiPriority w:val="99"/>
    <w:unhideWhenUsed/>
    <w:rsid w:val="00B13AD1"/>
    <w:pPr>
      <w:spacing w:after="0" w:line="240" w:lineRule="auto"/>
      <w:ind w:left="4252"/>
    </w:pPr>
  </w:style>
  <w:style w:type="character" w:customStyle="1" w:styleId="ZwrotpoegnalnyZnak">
    <w:name w:val="Zwrot pożegnalny Znak"/>
    <w:basedOn w:val="Domylnaczcionkaakapitu"/>
    <w:link w:val="Zwrotpoegnalny"/>
    <w:uiPriority w:val="99"/>
    <w:rsid w:val="00B13AD1"/>
    <w:rPr>
      <w:rFonts w:eastAsia="Times New Roman" w:cs="Calibri"/>
      <w:sz w:val="22"/>
      <w:szCs w:val="22"/>
    </w:rPr>
  </w:style>
  <w:style w:type="paragraph" w:styleId="Listapunktowana2">
    <w:name w:val="List Bullet 2"/>
    <w:basedOn w:val="Normalny"/>
    <w:uiPriority w:val="99"/>
    <w:unhideWhenUsed/>
    <w:rsid w:val="00B13AD1"/>
    <w:pPr>
      <w:numPr>
        <w:numId w:val="9"/>
      </w:numPr>
      <w:contextualSpacing/>
    </w:pPr>
  </w:style>
  <w:style w:type="paragraph" w:styleId="Listapunktowana3">
    <w:name w:val="List Bullet 3"/>
    <w:basedOn w:val="Normalny"/>
    <w:uiPriority w:val="99"/>
    <w:unhideWhenUsed/>
    <w:rsid w:val="00B13AD1"/>
    <w:pPr>
      <w:numPr>
        <w:numId w:val="10"/>
      </w:numPr>
      <w:contextualSpacing/>
    </w:pPr>
  </w:style>
  <w:style w:type="paragraph" w:styleId="Listapunktowana4">
    <w:name w:val="List Bullet 4"/>
    <w:basedOn w:val="Normalny"/>
    <w:uiPriority w:val="99"/>
    <w:unhideWhenUsed/>
    <w:rsid w:val="00B13AD1"/>
    <w:pPr>
      <w:numPr>
        <w:numId w:val="11"/>
      </w:numPr>
      <w:contextualSpacing/>
    </w:pPr>
  </w:style>
  <w:style w:type="paragraph" w:styleId="Lista-kontynuacja">
    <w:name w:val="List Continue"/>
    <w:basedOn w:val="Normalny"/>
    <w:uiPriority w:val="99"/>
    <w:unhideWhenUsed/>
    <w:rsid w:val="00B13AD1"/>
    <w:pPr>
      <w:spacing w:after="120"/>
      <w:ind w:left="283"/>
      <w:contextualSpacing/>
    </w:pPr>
  </w:style>
  <w:style w:type="paragraph" w:styleId="Lista-kontynuacja2">
    <w:name w:val="List Continue 2"/>
    <w:basedOn w:val="Normalny"/>
    <w:uiPriority w:val="99"/>
    <w:unhideWhenUsed/>
    <w:rsid w:val="00B13AD1"/>
    <w:pPr>
      <w:spacing w:after="120"/>
      <w:ind w:left="566"/>
      <w:contextualSpacing/>
    </w:pPr>
  </w:style>
  <w:style w:type="paragraph" w:styleId="Lista-kontynuacja3">
    <w:name w:val="List Continue 3"/>
    <w:basedOn w:val="Normalny"/>
    <w:uiPriority w:val="99"/>
    <w:unhideWhenUsed/>
    <w:rsid w:val="00B13AD1"/>
    <w:pPr>
      <w:spacing w:after="120"/>
      <w:ind w:left="849"/>
      <w:contextualSpacing/>
    </w:pPr>
  </w:style>
  <w:style w:type="paragraph" w:styleId="Lista-kontynuacja4">
    <w:name w:val="List Continue 4"/>
    <w:basedOn w:val="Normalny"/>
    <w:uiPriority w:val="99"/>
    <w:unhideWhenUsed/>
    <w:rsid w:val="00B13AD1"/>
    <w:pPr>
      <w:spacing w:after="120"/>
      <w:ind w:left="1132"/>
      <w:contextualSpacing/>
    </w:pPr>
  </w:style>
  <w:style w:type="paragraph" w:styleId="Tekstpodstawowyzwciciem2">
    <w:name w:val="Body Text First Indent 2"/>
    <w:basedOn w:val="Tekstpodstawowywcity"/>
    <w:link w:val="Tekstpodstawowyzwciciem2Znak"/>
    <w:uiPriority w:val="99"/>
    <w:unhideWhenUsed/>
    <w:rsid w:val="00B13AD1"/>
    <w:pPr>
      <w:spacing w:after="160"/>
      <w:ind w:left="360" w:firstLine="360"/>
    </w:pPr>
  </w:style>
  <w:style w:type="character" w:customStyle="1" w:styleId="Tekstpodstawowyzwciciem2Znak">
    <w:name w:val="Tekst podstawowy z wcięciem 2 Znak"/>
    <w:basedOn w:val="TekstpodstawowywcityZnak"/>
    <w:link w:val="Tekstpodstawowyzwciciem2"/>
    <w:uiPriority w:val="99"/>
    <w:rsid w:val="00B13AD1"/>
    <w:rPr>
      <w:rFonts w:eastAsia="Times New Roman" w:cs="Calibri"/>
      <w:sz w:val="22"/>
      <w:szCs w:val="22"/>
    </w:rPr>
  </w:style>
  <w:style w:type="paragraph" w:styleId="Tekstblokowy">
    <w:name w:val="Block Text"/>
    <w:basedOn w:val="Normalny"/>
    <w:rsid w:val="00C764E0"/>
    <w:pPr>
      <w:spacing w:before="60" w:after="0" w:line="240" w:lineRule="auto"/>
      <w:ind w:left="567" w:right="537"/>
      <w:jc w:val="both"/>
    </w:pPr>
    <w:rPr>
      <w:rFonts w:ascii="Arial" w:eastAsia="Calibri" w:hAnsi="Arial" w:cs="Arial"/>
      <w:sz w:val="24"/>
      <w:szCs w:val="24"/>
    </w:rPr>
  </w:style>
  <w:style w:type="paragraph" w:styleId="Nagwekspisutreci">
    <w:name w:val="TOC Heading"/>
    <w:basedOn w:val="Nagwek1"/>
    <w:next w:val="Normalny"/>
    <w:uiPriority w:val="39"/>
    <w:unhideWhenUsed/>
    <w:qFormat/>
    <w:rsid w:val="00B71CA7"/>
    <w:pPr>
      <w:numPr>
        <w:numId w:val="0"/>
      </w:numPr>
      <w:spacing w:before="240" w:after="0" w:line="259" w:lineRule="auto"/>
      <w:jc w:val="left"/>
      <w:outlineLvl w:val="9"/>
    </w:pPr>
    <w:rPr>
      <w:rFonts w:asciiTheme="majorHAnsi" w:hAnsiTheme="majorHAnsi" w:cstheme="majorBidi"/>
      <w:b w:val="0"/>
      <w:bCs w:val="0"/>
      <w:color w:val="2F5496" w:themeColor="accent1" w:themeShade="BF"/>
      <w:sz w:val="32"/>
      <w:szCs w:val="32"/>
    </w:rPr>
  </w:style>
  <w:style w:type="paragraph" w:styleId="Spistreci1">
    <w:name w:val="toc 1"/>
    <w:basedOn w:val="Normalny"/>
    <w:next w:val="Normalny"/>
    <w:autoRedefine/>
    <w:uiPriority w:val="39"/>
    <w:unhideWhenUsed/>
    <w:rsid w:val="00B71CA7"/>
    <w:pPr>
      <w:spacing w:after="100"/>
    </w:pPr>
  </w:style>
  <w:style w:type="paragraph" w:styleId="Spistreci2">
    <w:name w:val="toc 2"/>
    <w:basedOn w:val="Normalny"/>
    <w:next w:val="Normalny"/>
    <w:autoRedefine/>
    <w:uiPriority w:val="39"/>
    <w:unhideWhenUsed/>
    <w:rsid w:val="00B71CA7"/>
    <w:pPr>
      <w:spacing w:after="100"/>
      <w:ind w:left="220"/>
    </w:pPr>
  </w:style>
  <w:style w:type="paragraph" w:styleId="Spistreci3">
    <w:name w:val="toc 3"/>
    <w:basedOn w:val="Normalny"/>
    <w:next w:val="Normalny"/>
    <w:autoRedefine/>
    <w:uiPriority w:val="39"/>
    <w:unhideWhenUsed/>
    <w:rsid w:val="00B71CA7"/>
    <w:pPr>
      <w:spacing w:after="100"/>
      <w:ind w:left="440"/>
    </w:pPr>
  </w:style>
  <w:style w:type="character" w:styleId="Hipercze">
    <w:name w:val="Hyperlink"/>
    <w:basedOn w:val="Domylnaczcionkaakapitu"/>
    <w:uiPriority w:val="99"/>
    <w:unhideWhenUsed/>
    <w:rsid w:val="00B71CA7"/>
    <w:rPr>
      <w:color w:val="0563C1" w:themeColor="hyperlink"/>
      <w:u w:val="single"/>
    </w:rPr>
  </w:style>
  <w:style w:type="paragraph" w:styleId="Bezodstpw">
    <w:name w:val="No Spacing"/>
    <w:uiPriority w:val="1"/>
    <w:qFormat/>
    <w:rsid w:val="003A65E5"/>
    <w:rPr>
      <w:rFonts w:ascii="Times New Roman" w:eastAsia="Times New Roman" w:hAnsi="Times New Roman"/>
      <w:sz w:val="24"/>
      <w:szCs w:val="24"/>
    </w:rPr>
  </w:style>
  <w:style w:type="paragraph" w:styleId="Legenda">
    <w:name w:val="caption"/>
    <w:basedOn w:val="Normalny"/>
    <w:next w:val="Normalny"/>
    <w:unhideWhenUsed/>
    <w:qFormat/>
    <w:rsid w:val="003A65E5"/>
    <w:pPr>
      <w:spacing w:after="0" w:line="240" w:lineRule="auto"/>
    </w:pPr>
    <w:rPr>
      <w:rFonts w:ascii="Times New Roman" w:hAnsi="Times New Roman" w:cs="Times New Roman"/>
      <w:b/>
      <w:bCs/>
      <w:sz w:val="20"/>
      <w:szCs w:val="20"/>
    </w:rPr>
  </w:style>
  <w:style w:type="paragraph" w:styleId="Tekstpodstawowywcity2">
    <w:name w:val="Body Text Indent 2"/>
    <w:basedOn w:val="Normalny"/>
    <w:link w:val="Tekstpodstawowywcity2Znak"/>
    <w:uiPriority w:val="99"/>
    <w:unhideWhenUsed/>
    <w:rsid w:val="003063EF"/>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3063EF"/>
    <w:rPr>
      <w:rFonts w:eastAsia="Times New Roman" w:cs="Calibri"/>
      <w:sz w:val="22"/>
      <w:szCs w:val="22"/>
    </w:rPr>
  </w:style>
  <w:style w:type="paragraph" w:customStyle="1" w:styleId="Tekst">
    <w:name w:val="Tekst"/>
    <w:basedOn w:val="Normalny"/>
    <w:link w:val="TekstZnak"/>
    <w:qFormat/>
    <w:rsid w:val="00CB4AB0"/>
    <w:pPr>
      <w:spacing w:after="120" w:line="240" w:lineRule="auto"/>
      <w:jc w:val="both"/>
    </w:pPr>
    <w:rPr>
      <w:rFonts w:ascii="Arial" w:eastAsiaTheme="minorHAnsi" w:hAnsi="Arial" w:cstheme="minorBidi"/>
      <w:sz w:val="24"/>
      <w:lang w:eastAsia="en-US"/>
    </w:rPr>
  </w:style>
  <w:style w:type="character" w:customStyle="1" w:styleId="TekstZnak">
    <w:name w:val="Tekst Znak"/>
    <w:basedOn w:val="Domylnaczcionkaakapitu"/>
    <w:link w:val="Tekst"/>
    <w:rsid w:val="00CB4AB0"/>
    <w:rPr>
      <w:rFonts w:ascii="Arial" w:eastAsiaTheme="minorHAnsi" w:hAnsi="Arial" w:cstheme="minorBidi"/>
      <w:sz w:val="24"/>
      <w:szCs w:val="22"/>
      <w:lang w:eastAsia="en-US"/>
    </w:rPr>
  </w:style>
  <w:style w:type="paragraph" w:styleId="Listapunktowana">
    <w:name w:val="List Bullet"/>
    <w:basedOn w:val="Normalny"/>
    <w:uiPriority w:val="99"/>
    <w:unhideWhenUsed/>
    <w:rsid w:val="00E3394E"/>
    <w:pPr>
      <w:numPr>
        <w:numId w:val="27"/>
      </w:numPr>
      <w:contextualSpacing/>
    </w:pPr>
    <w:rPr>
      <w:rFonts w:ascii="Calibri Light" w:eastAsiaTheme="minorHAnsi" w:hAnsi="Calibri Light" w:cstheme="majorHAnsi"/>
      <w:lang w:val="da-DK" w:eastAsia="en-US"/>
    </w:rPr>
  </w:style>
  <w:style w:type="paragraph" w:customStyle="1" w:styleId="xxmsolistparagraph">
    <w:name w:val="x_xmsolistparagraph"/>
    <w:basedOn w:val="Normalny"/>
    <w:rsid w:val="00E3394E"/>
    <w:pPr>
      <w:spacing w:before="100" w:beforeAutospacing="1" w:after="100" w:afterAutospacing="1" w:line="240" w:lineRule="auto"/>
    </w:pPr>
    <w:rPr>
      <w:rFonts w:eastAsiaTheme="minorHAnsi"/>
    </w:rPr>
  </w:style>
  <w:style w:type="character" w:customStyle="1" w:styleId="hgkelc">
    <w:name w:val="hgkelc"/>
    <w:basedOn w:val="Domylnaczcionkaakapitu"/>
    <w:rsid w:val="00171CD6"/>
  </w:style>
  <w:style w:type="paragraph" w:styleId="Listanumerowana">
    <w:name w:val="List Number"/>
    <w:basedOn w:val="Normalny"/>
    <w:uiPriority w:val="99"/>
    <w:semiHidden/>
    <w:unhideWhenUsed/>
    <w:rsid w:val="006759C0"/>
    <w:pPr>
      <w:numPr>
        <w:numId w:val="47"/>
      </w:numPr>
      <w:contextualSpacing/>
    </w:pPr>
  </w:style>
  <w:style w:type="character" w:customStyle="1" w:styleId="Nagwek5Znak">
    <w:name w:val="Nagłówek 5 Znak"/>
    <w:basedOn w:val="Domylnaczcionkaakapitu"/>
    <w:link w:val="Nagwek5"/>
    <w:uiPriority w:val="9"/>
    <w:rsid w:val="00DD2944"/>
    <w:rPr>
      <w:rFonts w:asciiTheme="majorHAnsi" w:eastAsiaTheme="majorEastAsia" w:hAnsiTheme="majorHAnsi" w:cstheme="majorBidi"/>
      <w:color w:val="2F5496" w:themeColor="accent1" w:themeShade="BF"/>
      <w:sz w:val="22"/>
      <w:szCs w:val="22"/>
    </w:rPr>
  </w:style>
  <w:style w:type="character" w:customStyle="1" w:styleId="Nagwek6Znak">
    <w:name w:val="Nagłówek 6 Znak"/>
    <w:basedOn w:val="Domylnaczcionkaakapitu"/>
    <w:link w:val="Nagwek6"/>
    <w:uiPriority w:val="9"/>
    <w:rsid w:val="00DD2944"/>
    <w:rPr>
      <w:rFonts w:asciiTheme="majorHAnsi" w:eastAsiaTheme="majorEastAsia" w:hAnsiTheme="majorHAnsi" w:cstheme="majorBidi"/>
      <w:color w:val="1F3763" w:themeColor="accent1" w:themeShade="7F"/>
      <w:sz w:val="22"/>
      <w:szCs w:val="22"/>
    </w:rPr>
  </w:style>
  <w:style w:type="character" w:customStyle="1" w:styleId="Nagwek7Znak">
    <w:name w:val="Nagłówek 7 Znak"/>
    <w:basedOn w:val="Domylnaczcionkaakapitu"/>
    <w:link w:val="Nagwek7"/>
    <w:uiPriority w:val="9"/>
    <w:rsid w:val="00DD2944"/>
    <w:rPr>
      <w:rFonts w:asciiTheme="majorHAnsi" w:eastAsiaTheme="majorEastAsia" w:hAnsiTheme="majorHAnsi" w:cstheme="majorBidi"/>
      <w:i/>
      <w:iCs/>
      <w:color w:val="1F3763" w:themeColor="accent1" w:themeShade="7F"/>
      <w:sz w:val="22"/>
      <w:szCs w:val="22"/>
    </w:rPr>
  </w:style>
  <w:style w:type="character" w:customStyle="1" w:styleId="Nagwek8Znak">
    <w:name w:val="Nagłówek 8 Znak"/>
    <w:basedOn w:val="Domylnaczcionkaakapitu"/>
    <w:link w:val="Nagwek8"/>
    <w:uiPriority w:val="9"/>
    <w:rsid w:val="00DD2944"/>
    <w:rPr>
      <w:rFonts w:asciiTheme="majorHAnsi" w:eastAsiaTheme="majorEastAsia" w:hAnsiTheme="majorHAnsi" w:cstheme="majorBidi"/>
      <w:color w:val="272727" w:themeColor="text1" w:themeTint="D8"/>
      <w:sz w:val="21"/>
      <w:szCs w:val="21"/>
    </w:rPr>
  </w:style>
  <w:style w:type="paragraph" w:styleId="Spistreci4">
    <w:name w:val="toc 4"/>
    <w:basedOn w:val="Normalny"/>
    <w:next w:val="Normalny"/>
    <w:autoRedefine/>
    <w:uiPriority w:val="39"/>
    <w:unhideWhenUsed/>
    <w:rsid w:val="00E74BA2"/>
    <w:pPr>
      <w:spacing w:after="100" w:line="278" w:lineRule="auto"/>
      <w:ind w:left="720"/>
    </w:pPr>
    <w:rPr>
      <w:rFonts w:asciiTheme="minorHAnsi" w:eastAsiaTheme="minorEastAsia" w:hAnsiTheme="minorHAnsi" w:cstheme="minorBidi"/>
      <w:kern w:val="2"/>
      <w:sz w:val="24"/>
      <w:szCs w:val="24"/>
      <w14:ligatures w14:val="standardContextual"/>
    </w:rPr>
  </w:style>
  <w:style w:type="paragraph" w:styleId="Spistreci5">
    <w:name w:val="toc 5"/>
    <w:basedOn w:val="Normalny"/>
    <w:next w:val="Normalny"/>
    <w:autoRedefine/>
    <w:uiPriority w:val="39"/>
    <w:unhideWhenUsed/>
    <w:rsid w:val="00E74BA2"/>
    <w:pPr>
      <w:spacing w:after="100" w:line="278" w:lineRule="auto"/>
      <w:ind w:left="960"/>
    </w:pPr>
    <w:rPr>
      <w:rFonts w:asciiTheme="minorHAnsi" w:eastAsiaTheme="minorEastAsia" w:hAnsiTheme="minorHAnsi" w:cstheme="minorBidi"/>
      <w:kern w:val="2"/>
      <w:sz w:val="24"/>
      <w:szCs w:val="24"/>
      <w14:ligatures w14:val="standardContextual"/>
    </w:rPr>
  </w:style>
  <w:style w:type="paragraph" w:styleId="Spistreci6">
    <w:name w:val="toc 6"/>
    <w:basedOn w:val="Normalny"/>
    <w:next w:val="Normalny"/>
    <w:autoRedefine/>
    <w:uiPriority w:val="39"/>
    <w:unhideWhenUsed/>
    <w:rsid w:val="00E74BA2"/>
    <w:pPr>
      <w:spacing w:after="100" w:line="278" w:lineRule="auto"/>
      <w:ind w:left="1200"/>
    </w:pPr>
    <w:rPr>
      <w:rFonts w:asciiTheme="minorHAnsi" w:eastAsiaTheme="minorEastAsia" w:hAnsiTheme="minorHAnsi" w:cstheme="minorBidi"/>
      <w:kern w:val="2"/>
      <w:sz w:val="24"/>
      <w:szCs w:val="24"/>
      <w14:ligatures w14:val="standardContextual"/>
    </w:rPr>
  </w:style>
  <w:style w:type="paragraph" w:styleId="Spistreci7">
    <w:name w:val="toc 7"/>
    <w:basedOn w:val="Normalny"/>
    <w:next w:val="Normalny"/>
    <w:autoRedefine/>
    <w:uiPriority w:val="39"/>
    <w:unhideWhenUsed/>
    <w:rsid w:val="00E74BA2"/>
    <w:pPr>
      <w:spacing w:after="100" w:line="278" w:lineRule="auto"/>
      <w:ind w:left="1440"/>
    </w:pPr>
    <w:rPr>
      <w:rFonts w:asciiTheme="minorHAnsi" w:eastAsiaTheme="minorEastAsia" w:hAnsiTheme="minorHAnsi" w:cstheme="minorBidi"/>
      <w:kern w:val="2"/>
      <w:sz w:val="24"/>
      <w:szCs w:val="24"/>
      <w14:ligatures w14:val="standardContextual"/>
    </w:rPr>
  </w:style>
  <w:style w:type="paragraph" w:styleId="Spistreci8">
    <w:name w:val="toc 8"/>
    <w:basedOn w:val="Normalny"/>
    <w:next w:val="Normalny"/>
    <w:autoRedefine/>
    <w:uiPriority w:val="39"/>
    <w:unhideWhenUsed/>
    <w:rsid w:val="00E74BA2"/>
    <w:pPr>
      <w:spacing w:after="100" w:line="278" w:lineRule="auto"/>
      <w:ind w:left="1680"/>
    </w:pPr>
    <w:rPr>
      <w:rFonts w:asciiTheme="minorHAnsi" w:eastAsiaTheme="minorEastAsia" w:hAnsiTheme="minorHAnsi" w:cstheme="minorBidi"/>
      <w:kern w:val="2"/>
      <w:sz w:val="24"/>
      <w:szCs w:val="24"/>
      <w14:ligatures w14:val="standardContextual"/>
    </w:rPr>
  </w:style>
  <w:style w:type="paragraph" w:styleId="Spistreci9">
    <w:name w:val="toc 9"/>
    <w:basedOn w:val="Normalny"/>
    <w:next w:val="Normalny"/>
    <w:autoRedefine/>
    <w:uiPriority w:val="39"/>
    <w:unhideWhenUsed/>
    <w:rsid w:val="00E74BA2"/>
    <w:pPr>
      <w:spacing w:after="100" w:line="278" w:lineRule="auto"/>
      <w:ind w:left="1920"/>
    </w:pPr>
    <w:rPr>
      <w:rFonts w:asciiTheme="minorHAnsi" w:eastAsiaTheme="minorEastAsia" w:hAnsiTheme="minorHAnsi" w:cstheme="minorBidi"/>
      <w:kern w:val="2"/>
      <w:sz w:val="24"/>
      <w:szCs w:val="24"/>
      <w14:ligatures w14:val="standardContextual"/>
    </w:rPr>
  </w:style>
  <w:style w:type="character" w:styleId="Nierozpoznanawzmianka">
    <w:name w:val="Unresolved Mention"/>
    <w:basedOn w:val="Domylnaczcionkaakapitu"/>
    <w:uiPriority w:val="99"/>
    <w:semiHidden/>
    <w:unhideWhenUsed/>
    <w:rsid w:val="00E74B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684170">
      <w:bodyDiv w:val="1"/>
      <w:marLeft w:val="0"/>
      <w:marRight w:val="0"/>
      <w:marTop w:val="0"/>
      <w:marBottom w:val="0"/>
      <w:divBdr>
        <w:top w:val="none" w:sz="0" w:space="0" w:color="auto"/>
        <w:left w:val="none" w:sz="0" w:space="0" w:color="auto"/>
        <w:bottom w:val="none" w:sz="0" w:space="0" w:color="auto"/>
        <w:right w:val="none" w:sz="0" w:space="0" w:color="auto"/>
      </w:divBdr>
      <w:divsChild>
        <w:div w:id="1942252937">
          <w:marLeft w:val="0"/>
          <w:marRight w:val="0"/>
          <w:marTop w:val="0"/>
          <w:marBottom w:val="0"/>
          <w:divBdr>
            <w:top w:val="none" w:sz="0" w:space="0" w:color="auto"/>
            <w:left w:val="none" w:sz="0" w:space="0" w:color="auto"/>
            <w:bottom w:val="none" w:sz="0" w:space="0" w:color="auto"/>
            <w:right w:val="none" w:sz="0" w:space="0" w:color="auto"/>
          </w:divBdr>
        </w:div>
        <w:div w:id="782385203">
          <w:marLeft w:val="0"/>
          <w:marRight w:val="0"/>
          <w:marTop w:val="0"/>
          <w:marBottom w:val="0"/>
          <w:divBdr>
            <w:top w:val="none" w:sz="0" w:space="0" w:color="auto"/>
            <w:left w:val="none" w:sz="0" w:space="0" w:color="auto"/>
            <w:bottom w:val="none" w:sz="0" w:space="0" w:color="auto"/>
            <w:right w:val="none" w:sz="0" w:space="0" w:color="auto"/>
          </w:divBdr>
          <w:divsChild>
            <w:div w:id="1538616609">
              <w:marLeft w:val="0"/>
              <w:marRight w:val="0"/>
              <w:marTop w:val="0"/>
              <w:marBottom w:val="0"/>
              <w:divBdr>
                <w:top w:val="none" w:sz="0" w:space="0" w:color="auto"/>
                <w:left w:val="none" w:sz="0" w:space="0" w:color="auto"/>
                <w:bottom w:val="none" w:sz="0" w:space="0" w:color="auto"/>
                <w:right w:val="none" w:sz="0" w:space="0" w:color="auto"/>
              </w:divBdr>
            </w:div>
          </w:divsChild>
        </w:div>
        <w:div w:id="1772432221">
          <w:marLeft w:val="0"/>
          <w:marRight w:val="0"/>
          <w:marTop w:val="0"/>
          <w:marBottom w:val="0"/>
          <w:divBdr>
            <w:top w:val="none" w:sz="0" w:space="0" w:color="auto"/>
            <w:left w:val="none" w:sz="0" w:space="0" w:color="auto"/>
            <w:bottom w:val="none" w:sz="0" w:space="0" w:color="auto"/>
            <w:right w:val="none" w:sz="0" w:space="0" w:color="auto"/>
          </w:divBdr>
          <w:divsChild>
            <w:div w:id="14466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436303">
      <w:bodyDiv w:val="1"/>
      <w:marLeft w:val="0"/>
      <w:marRight w:val="0"/>
      <w:marTop w:val="0"/>
      <w:marBottom w:val="0"/>
      <w:divBdr>
        <w:top w:val="none" w:sz="0" w:space="0" w:color="auto"/>
        <w:left w:val="none" w:sz="0" w:space="0" w:color="auto"/>
        <w:bottom w:val="none" w:sz="0" w:space="0" w:color="auto"/>
        <w:right w:val="none" w:sz="0" w:space="0" w:color="auto"/>
      </w:divBdr>
    </w:div>
    <w:div w:id="874271340">
      <w:bodyDiv w:val="1"/>
      <w:marLeft w:val="0"/>
      <w:marRight w:val="0"/>
      <w:marTop w:val="0"/>
      <w:marBottom w:val="0"/>
      <w:divBdr>
        <w:top w:val="none" w:sz="0" w:space="0" w:color="auto"/>
        <w:left w:val="none" w:sz="0" w:space="0" w:color="auto"/>
        <w:bottom w:val="none" w:sz="0" w:space="0" w:color="auto"/>
        <w:right w:val="none" w:sz="0" w:space="0" w:color="auto"/>
      </w:divBdr>
    </w:div>
    <w:div w:id="919027699">
      <w:bodyDiv w:val="1"/>
      <w:marLeft w:val="0"/>
      <w:marRight w:val="0"/>
      <w:marTop w:val="0"/>
      <w:marBottom w:val="0"/>
      <w:divBdr>
        <w:top w:val="none" w:sz="0" w:space="0" w:color="auto"/>
        <w:left w:val="none" w:sz="0" w:space="0" w:color="auto"/>
        <w:bottom w:val="none" w:sz="0" w:space="0" w:color="auto"/>
        <w:right w:val="none" w:sz="0" w:space="0" w:color="auto"/>
      </w:divBdr>
    </w:div>
    <w:div w:id="974795855">
      <w:bodyDiv w:val="1"/>
      <w:marLeft w:val="0"/>
      <w:marRight w:val="0"/>
      <w:marTop w:val="0"/>
      <w:marBottom w:val="0"/>
      <w:divBdr>
        <w:top w:val="none" w:sz="0" w:space="0" w:color="auto"/>
        <w:left w:val="none" w:sz="0" w:space="0" w:color="auto"/>
        <w:bottom w:val="none" w:sz="0" w:space="0" w:color="auto"/>
        <w:right w:val="none" w:sz="0" w:space="0" w:color="auto"/>
      </w:divBdr>
    </w:div>
    <w:div w:id="980577452">
      <w:bodyDiv w:val="1"/>
      <w:marLeft w:val="0"/>
      <w:marRight w:val="0"/>
      <w:marTop w:val="0"/>
      <w:marBottom w:val="0"/>
      <w:divBdr>
        <w:top w:val="none" w:sz="0" w:space="0" w:color="auto"/>
        <w:left w:val="none" w:sz="0" w:space="0" w:color="auto"/>
        <w:bottom w:val="none" w:sz="0" w:space="0" w:color="auto"/>
        <w:right w:val="none" w:sz="0" w:space="0" w:color="auto"/>
      </w:divBdr>
    </w:div>
    <w:div w:id="1045325930">
      <w:bodyDiv w:val="1"/>
      <w:marLeft w:val="0"/>
      <w:marRight w:val="0"/>
      <w:marTop w:val="0"/>
      <w:marBottom w:val="0"/>
      <w:divBdr>
        <w:top w:val="none" w:sz="0" w:space="0" w:color="auto"/>
        <w:left w:val="none" w:sz="0" w:space="0" w:color="auto"/>
        <w:bottom w:val="none" w:sz="0" w:space="0" w:color="auto"/>
        <w:right w:val="none" w:sz="0" w:space="0" w:color="auto"/>
      </w:divBdr>
    </w:div>
    <w:div w:id="1436973004">
      <w:bodyDiv w:val="1"/>
      <w:marLeft w:val="0"/>
      <w:marRight w:val="0"/>
      <w:marTop w:val="0"/>
      <w:marBottom w:val="0"/>
      <w:divBdr>
        <w:top w:val="none" w:sz="0" w:space="0" w:color="auto"/>
        <w:left w:val="none" w:sz="0" w:space="0" w:color="auto"/>
        <w:bottom w:val="none" w:sz="0" w:space="0" w:color="auto"/>
        <w:right w:val="none" w:sz="0" w:space="0" w:color="auto"/>
      </w:divBdr>
    </w:div>
    <w:div w:id="1478717609">
      <w:bodyDiv w:val="1"/>
      <w:marLeft w:val="0"/>
      <w:marRight w:val="0"/>
      <w:marTop w:val="0"/>
      <w:marBottom w:val="0"/>
      <w:divBdr>
        <w:top w:val="none" w:sz="0" w:space="0" w:color="auto"/>
        <w:left w:val="none" w:sz="0" w:space="0" w:color="auto"/>
        <w:bottom w:val="none" w:sz="0" w:space="0" w:color="auto"/>
        <w:right w:val="none" w:sz="0" w:space="0" w:color="auto"/>
      </w:divBdr>
    </w:div>
    <w:div w:id="1779326287">
      <w:bodyDiv w:val="1"/>
      <w:marLeft w:val="0"/>
      <w:marRight w:val="0"/>
      <w:marTop w:val="0"/>
      <w:marBottom w:val="0"/>
      <w:divBdr>
        <w:top w:val="none" w:sz="0" w:space="0" w:color="auto"/>
        <w:left w:val="none" w:sz="0" w:space="0" w:color="auto"/>
        <w:bottom w:val="none" w:sz="0" w:space="0" w:color="auto"/>
        <w:right w:val="none" w:sz="0" w:space="0" w:color="auto"/>
      </w:divBdr>
    </w:div>
    <w:div w:id="1923951586">
      <w:bodyDiv w:val="1"/>
      <w:marLeft w:val="0"/>
      <w:marRight w:val="0"/>
      <w:marTop w:val="0"/>
      <w:marBottom w:val="0"/>
      <w:divBdr>
        <w:top w:val="none" w:sz="0" w:space="0" w:color="auto"/>
        <w:left w:val="none" w:sz="0" w:space="0" w:color="auto"/>
        <w:bottom w:val="none" w:sz="0" w:space="0" w:color="auto"/>
        <w:right w:val="none" w:sz="0" w:space="0" w:color="auto"/>
      </w:divBdr>
    </w:div>
    <w:div w:id="2026401540">
      <w:bodyDiv w:val="1"/>
      <w:marLeft w:val="0"/>
      <w:marRight w:val="0"/>
      <w:marTop w:val="0"/>
      <w:marBottom w:val="0"/>
      <w:divBdr>
        <w:top w:val="none" w:sz="0" w:space="0" w:color="auto"/>
        <w:left w:val="none" w:sz="0" w:space="0" w:color="auto"/>
        <w:bottom w:val="none" w:sz="0" w:space="0" w:color="auto"/>
        <w:right w:val="none" w:sz="0" w:space="0" w:color="auto"/>
      </w:divBdr>
      <w:divsChild>
        <w:div w:id="1087536383">
          <w:marLeft w:val="0"/>
          <w:marRight w:val="0"/>
          <w:marTop w:val="0"/>
          <w:marBottom w:val="0"/>
          <w:divBdr>
            <w:top w:val="none" w:sz="0" w:space="0" w:color="auto"/>
            <w:left w:val="none" w:sz="0" w:space="0" w:color="auto"/>
            <w:bottom w:val="none" w:sz="0" w:space="0" w:color="auto"/>
            <w:right w:val="none" w:sz="0" w:space="0" w:color="auto"/>
          </w:divBdr>
          <w:divsChild>
            <w:div w:id="1896231900">
              <w:marLeft w:val="0"/>
              <w:marRight w:val="0"/>
              <w:marTop w:val="0"/>
              <w:marBottom w:val="0"/>
              <w:divBdr>
                <w:top w:val="none" w:sz="0" w:space="0" w:color="auto"/>
                <w:left w:val="none" w:sz="0" w:space="0" w:color="auto"/>
                <w:bottom w:val="none" w:sz="0" w:space="0" w:color="auto"/>
                <w:right w:val="none" w:sz="0" w:space="0" w:color="auto"/>
              </w:divBdr>
            </w:div>
            <w:div w:id="606278517">
              <w:marLeft w:val="0"/>
              <w:marRight w:val="0"/>
              <w:marTop w:val="0"/>
              <w:marBottom w:val="0"/>
              <w:divBdr>
                <w:top w:val="none" w:sz="0" w:space="0" w:color="auto"/>
                <w:left w:val="none" w:sz="0" w:space="0" w:color="auto"/>
                <w:bottom w:val="none" w:sz="0" w:space="0" w:color="auto"/>
                <w:right w:val="none" w:sz="0" w:space="0" w:color="auto"/>
              </w:divBdr>
            </w:div>
            <w:div w:id="1923759974">
              <w:marLeft w:val="0"/>
              <w:marRight w:val="0"/>
              <w:marTop w:val="0"/>
              <w:marBottom w:val="0"/>
              <w:divBdr>
                <w:top w:val="none" w:sz="0" w:space="0" w:color="auto"/>
                <w:left w:val="none" w:sz="0" w:space="0" w:color="auto"/>
                <w:bottom w:val="none" w:sz="0" w:space="0" w:color="auto"/>
                <w:right w:val="none" w:sz="0" w:space="0" w:color="auto"/>
              </w:divBdr>
            </w:div>
            <w:div w:id="128576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50073-CE1B-413D-98C0-93A4665DF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52</Pages>
  <Words>14860</Words>
  <Characters>89164</Characters>
  <Application>Microsoft Office Word</Application>
  <DocSecurity>0</DocSecurity>
  <Lines>743</Lines>
  <Paragraphs>207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Częścik</dc:creator>
  <cp:keywords/>
  <cp:lastModifiedBy>Ewa Przybyło</cp:lastModifiedBy>
  <cp:revision>13</cp:revision>
  <cp:lastPrinted>2026-03-20T12:08:00Z</cp:lastPrinted>
  <dcterms:created xsi:type="dcterms:W3CDTF">2026-03-20T13:11:00Z</dcterms:created>
  <dcterms:modified xsi:type="dcterms:W3CDTF">2026-03-31T10:07:00Z</dcterms:modified>
</cp:coreProperties>
</file>